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B0" w:rsidRDefault="00002AB0" w:rsidP="00002AB0">
      <w:pPr>
        <w:jc w:val="center"/>
        <w:rPr>
          <w:rFonts w:ascii="標楷體" w:eastAsia="標楷體" w:hAnsi="標楷體"/>
          <w:b/>
          <w:sz w:val="36"/>
          <w:szCs w:val="36"/>
        </w:rPr>
      </w:pPr>
      <w:r>
        <w:rPr>
          <w:rFonts w:ascii="標楷體" w:eastAsia="標楷體" w:hAnsi="標楷體" w:hint="eastAsia"/>
          <w:b/>
          <w:sz w:val="36"/>
          <w:szCs w:val="36"/>
        </w:rPr>
        <w:t>財團法人福爾摩莎新世紀環境保護基金會</w:t>
      </w:r>
    </w:p>
    <w:p w:rsidR="00002AB0" w:rsidRDefault="00002AB0" w:rsidP="00002AB0">
      <w:pPr>
        <w:jc w:val="center"/>
        <w:rPr>
          <w:rFonts w:ascii="標楷體" w:eastAsia="標楷體" w:hAnsi="標楷體"/>
          <w:b/>
          <w:sz w:val="36"/>
          <w:szCs w:val="36"/>
        </w:rPr>
      </w:pPr>
      <w:r>
        <w:rPr>
          <w:rFonts w:ascii="標楷體" w:eastAsia="標楷體" w:hAnsi="標楷體" w:hint="eastAsia"/>
          <w:b/>
          <w:sz w:val="36"/>
          <w:szCs w:val="36"/>
        </w:rPr>
        <w:t>台中火力發電廠環境空氣品質平行監測工作</w:t>
      </w:r>
    </w:p>
    <w:p w:rsidR="00002AB0" w:rsidRDefault="00002AB0" w:rsidP="00002AB0">
      <w:pPr>
        <w:snapToGrid w:val="0"/>
        <w:jc w:val="center"/>
        <w:rPr>
          <w:rFonts w:ascii="Arial" w:eastAsia="標楷體" w:hAnsi="Arial" w:cs="Arial"/>
          <w:b/>
          <w:sz w:val="36"/>
          <w:szCs w:val="36"/>
        </w:rPr>
      </w:pPr>
      <w:r>
        <w:rPr>
          <w:rFonts w:ascii="Arial" w:eastAsia="標楷體" w:hAnsi="Arial" w:cs="Arial"/>
          <w:b/>
          <w:sz w:val="36"/>
          <w:szCs w:val="36"/>
        </w:rPr>
        <w:t>10</w:t>
      </w:r>
      <w:r>
        <w:rPr>
          <w:rFonts w:ascii="Arial" w:eastAsia="標楷體" w:hAnsi="Arial" w:cs="Arial" w:hint="eastAsia"/>
          <w:b/>
          <w:sz w:val="36"/>
          <w:szCs w:val="36"/>
        </w:rPr>
        <w:t>4</w:t>
      </w:r>
      <w:r>
        <w:rPr>
          <w:rFonts w:ascii="Arial" w:eastAsia="標楷體" w:hAnsi="Arial" w:cs="Arial" w:hint="eastAsia"/>
          <w:b/>
          <w:sz w:val="36"/>
          <w:szCs w:val="36"/>
        </w:rPr>
        <w:t>年度期中報告說明會會議紀錄</w:t>
      </w:r>
    </w:p>
    <w:p w:rsidR="00307F78" w:rsidRPr="00107D4E" w:rsidRDefault="00307F78" w:rsidP="00002AB0">
      <w:pPr>
        <w:snapToGrid w:val="0"/>
        <w:jc w:val="center"/>
        <w:rPr>
          <w:rFonts w:ascii="標楷體" w:eastAsia="標楷體" w:hAnsi="標楷體"/>
          <w:b/>
          <w:sz w:val="36"/>
          <w:szCs w:val="36"/>
        </w:rPr>
      </w:pPr>
    </w:p>
    <w:p w:rsidR="00002AB0" w:rsidRDefault="00002AB0" w:rsidP="00F82A69">
      <w:pPr>
        <w:snapToGrid w:val="0"/>
        <w:spacing w:line="500" w:lineRule="exact"/>
        <w:rPr>
          <w:rFonts w:ascii="標楷體" w:eastAsia="標楷體" w:hAnsi="標楷體"/>
          <w:b/>
          <w:sz w:val="36"/>
          <w:szCs w:val="36"/>
        </w:rPr>
      </w:pPr>
      <w:r>
        <w:rPr>
          <w:rFonts w:ascii="標楷體" w:eastAsia="標楷體" w:hAnsi="標楷體" w:hint="eastAsia"/>
          <w:sz w:val="28"/>
        </w:rPr>
        <w:t>一、時間：2015年8月21日</w:t>
      </w:r>
      <w:r>
        <w:rPr>
          <w:rFonts w:ascii="標楷體" w:eastAsia="標楷體" w:hAnsi="標楷體" w:cs="Arial" w:hint="eastAsia"/>
        </w:rPr>
        <w:t>(</w:t>
      </w:r>
      <w:r>
        <w:rPr>
          <w:rFonts w:ascii="標楷體" w:eastAsia="標楷體" w:hAnsi="標楷體" w:cs="Arial" w:hint="eastAsia"/>
          <w:sz w:val="28"/>
          <w:szCs w:val="28"/>
        </w:rPr>
        <w:t>星期五</w:t>
      </w:r>
      <w:r>
        <w:rPr>
          <w:rFonts w:ascii="標楷體" w:eastAsia="標楷體" w:hAnsi="標楷體" w:cs="Arial" w:hint="eastAsia"/>
        </w:rPr>
        <w:t>)</w:t>
      </w:r>
      <w:r>
        <w:rPr>
          <w:rFonts w:ascii="標楷體" w:eastAsia="標楷體" w:hAnsi="標楷體" w:hint="eastAsia"/>
          <w:sz w:val="28"/>
        </w:rPr>
        <w:t>上午9時20分</w:t>
      </w:r>
    </w:p>
    <w:p w:rsidR="00002AB0" w:rsidRDefault="00002AB0" w:rsidP="00F82A69">
      <w:pPr>
        <w:snapToGrid w:val="0"/>
        <w:spacing w:line="500" w:lineRule="exact"/>
        <w:rPr>
          <w:rFonts w:ascii="標楷體" w:eastAsia="標楷體" w:hAnsi="標楷體"/>
          <w:sz w:val="28"/>
        </w:rPr>
      </w:pPr>
      <w:r>
        <w:rPr>
          <w:rFonts w:ascii="標楷體" w:eastAsia="標楷體" w:hAnsi="標楷體" w:hint="eastAsia"/>
          <w:sz w:val="28"/>
        </w:rPr>
        <w:t>二、地點：台中電廠運轉大樓二樓禮堂</w:t>
      </w:r>
    </w:p>
    <w:p w:rsidR="00002AB0" w:rsidRDefault="00002AB0" w:rsidP="00F82A69">
      <w:pPr>
        <w:snapToGrid w:val="0"/>
        <w:spacing w:line="500" w:lineRule="exact"/>
        <w:rPr>
          <w:rFonts w:ascii="標楷體" w:eastAsia="標楷體" w:hAnsi="標楷體"/>
          <w:sz w:val="28"/>
        </w:rPr>
      </w:pPr>
      <w:r>
        <w:rPr>
          <w:rFonts w:ascii="標楷體" w:eastAsia="標楷體" w:hAnsi="標楷體" w:hint="eastAsia"/>
          <w:sz w:val="28"/>
        </w:rPr>
        <w:t>三、主席團:洪志昌、黃光宇、謝新進、陳鴻烈</w:t>
      </w:r>
    </w:p>
    <w:p w:rsidR="00002AB0" w:rsidRPr="00307F78" w:rsidRDefault="00002AB0" w:rsidP="00F82A69">
      <w:pPr>
        <w:spacing w:line="500" w:lineRule="exact"/>
        <w:ind w:left="1400" w:hangingChars="500" w:hanging="1400"/>
        <w:rPr>
          <w:rFonts w:ascii="標楷體" w:eastAsia="標楷體" w:hAnsi="標楷體"/>
          <w:sz w:val="28"/>
          <w:szCs w:val="28"/>
        </w:rPr>
      </w:pPr>
      <w:r>
        <w:rPr>
          <w:rFonts w:ascii="標楷體" w:eastAsia="標楷體" w:hAnsi="標楷體" w:hint="eastAsia"/>
          <w:sz w:val="28"/>
          <w:szCs w:val="28"/>
        </w:rPr>
        <w:t>四</w:t>
      </w:r>
      <w:r>
        <w:rPr>
          <w:rFonts w:ascii="標楷體" w:eastAsia="標楷體" w:hAnsi="標楷體" w:hint="eastAsia"/>
          <w:sz w:val="28"/>
        </w:rPr>
        <w:t>、</w:t>
      </w:r>
      <w:r w:rsidR="00107D4E">
        <w:rPr>
          <w:rFonts w:ascii="標楷體" w:eastAsia="標楷體" w:hAnsi="標楷體" w:hint="eastAsia"/>
          <w:sz w:val="28"/>
        </w:rPr>
        <w:t>主</w:t>
      </w:r>
      <w:r>
        <w:rPr>
          <w:rFonts w:ascii="標楷體" w:eastAsia="標楷體" w:hAnsi="標楷體" w:hint="eastAsia"/>
          <w:sz w:val="28"/>
        </w:rPr>
        <w:t>席：台中市公害防治協會理事長 洪志昌</w:t>
      </w:r>
      <w:r w:rsidRPr="00307F78">
        <w:rPr>
          <w:rFonts w:ascii="標楷體" w:eastAsia="標楷體" w:hAnsi="標楷體" w:hint="eastAsia"/>
          <w:sz w:val="28"/>
          <w:szCs w:val="28"/>
        </w:rPr>
        <w:t>記錄:</w:t>
      </w:r>
      <w:r w:rsidR="00307F78" w:rsidRPr="00307F78">
        <w:rPr>
          <w:rFonts w:ascii="標楷體" w:eastAsia="標楷體" w:hAnsi="標楷體" w:hint="eastAsia"/>
          <w:sz w:val="28"/>
          <w:szCs w:val="28"/>
        </w:rPr>
        <w:t>黃國斌</w:t>
      </w:r>
    </w:p>
    <w:p w:rsidR="00002AB0" w:rsidRDefault="00107D4E" w:rsidP="00F82A69">
      <w:pPr>
        <w:spacing w:line="500" w:lineRule="exact"/>
        <w:ind w:left="1400" w:hangingChars="500" w:hanging="1400"/>
        <w:rPr>
          <w:rFonts w:ascii="標楷體" w:eastAsia="標楷體" w:hAnsi="標楷體"/>
          <w:sz w:val="28"/>
          <w:szCs w:val="28"/>
        </w:rPr>
      </w:pPr>
      <w:r w:rsidRPr="00107D4E">
        <w:rPr>
          <w:rFonts w:ascii="標楷體" w:eastAsia="標楷體" w:hAnsi="標楷體" w:hint="eastAsia"/>
          <w:sz w:val="28"/>
          <w:szCs w:val="28"/>
        </w:rPr>
        <w:t>五、出席：</w:t>
      </w:r>
      <w:r w:rsidR="00002AB0">
        <w:rPr>
          <w:rFonts w:ascii="標楷體" w:eastAsia="標楷體" w:hAnsi="標楷體" w:hint="eastAsia"/>
          <w:sz w:val="28"/>
          <w:szCs w:val="28"/>
        </w:rPr>
        <w:t>財團法人福爾摩莎環保基金會       洪志昌董事長</w:t>
      </w:r>
    </w:p>
    <w:p w:rsidR="00002AB0" w:rsidRDefault="00002AB0"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台中市新環境促進協會             陳鴻烈等</w:t>
      </w:r>
      <w:r w:rsidR="00107D4E">
        <w:rPr>
          <w:rFonts w:ascii="標楷體" w:eastAsia="標楷體" w:hAnsi="標楷體" w:hint="eastAsia"/>
          <w:sz w:val="28"/>
          <w:szCs w:val="28"/>
        </w:rPr>
        <w:t>4</w:t>
      </w:r>
      <w:r w:rsidR="00EF75DC">
        <w:rPr>
          <w:rFonts w:ascii="標楷體" w:eastAsia="標楷體" w:hAnsi="標楷體" w:hint="eastAsia"/>
          <w:sz w:val="28"/>
          <w:szCs w:val="28"/>
        </w:rPr>
        <w:t>1</w:t>
      </w:r>
      <w:r>
        <w:rPr>
          <w:rFonts w:ascii="標楷體" w:eastAsia="標楷體" w:hAnsi="標楷體" w:hint="eastAsia"/>
          <w:sz w:val="28"/>
          <w:szCs w:val="28"/>
        </w:rPr>
        <w:t>人</w:t>
      </w:r>
    </w:p>
    <w:p w:rsidR="00002AB0" w:rsidRDefault="00002AB0"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台中市公害防治協會               洪志昌等46人</w:t>
      </w:r>
    </w:p>
    <w:p w:rsidR="00002AB0" w:rsidRDefault="00002AB0"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彰化縣公害防治協會               黃光宇等40人</w:t>
      </w:r>
    </w:p>
    <w:p w:rsidR="00002AB0" w:rsidRDefault="00002AB0"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南投縣生態保護協會               謝新進等30人</w:t>
      </w:r>
    </w:p>
    <w:p w:rsidR="00002AB0" w:rsidRDefault="00002AB0" w:rsidP="00077CC0">
      <w:pPr>
        <w:spacing w:line="500" w:lineRule="exact"/>
        <w:ind w:firstLineChars="500" w:firstLine="1400"/>
        <w:rPr>
          <w:rFonts w:ascii="標楷體" w:eastAsia="標楷體" w:hAnsi="標楷體"/>
          <w:sz w:val="28"/>
          <w:szCs w:val="28"/>
        </w:rPr>
      </w:pPr>
      <w:r>
        <w:rPr>
          <w:rFonts w:ascii="標楷體" w:eastAsia="標楷體" w:hAnsi="標楷體" w:hint="eastAsia"/>
          <w:sz w:val="28"/>
          <w:szCs w:val="28"/>
        </w:rPr>
        <w:t>台電公司                         蔡顯修等6人</w:t>
      </w:r>
    </w:p>
    <w:p w:rsidR="00002AB0" w:rsidRDefault="00002AB0"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台電台中發電廠                   陳俊偕等4人</w:t>
      </w:r>
    </w:p>
    <w:p w:rsidR="00002AB0" w:rsidRDefault="00002AB0"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台電通霄發電廠                   </w:t>
      </w:r>
      <w:r w:rsidR="00F22D96">
        <w:rPr>
          <w:rFonts w:ascii="標楷體" w:eastAsia="標楷體" w:hAnsi="標楷體" w:hint="eastAsia"/>
          <w:sz w:val="28"/>
          <w:szCs w:val="28"/>
        </w:rPr>
        <w:t>黃裕龍</w:t>
      </w:r>
    </w:p>
    <w:p w:rsidR="00EF75DC" w:rsidRDefault="00EF75DC"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台電中部施工處                   </w:t>
      </w:r>
      <w:r w:rsidR="001D7B8D" w:rsidRPr="00291E6F">
        <w:rPr>
          <w:rFonts w:ascii="標楷體" w:eastAsia="標楷體" w:hAnsi="標楷體" w:hint="eastAsia"/>
          <w:sz w:val="28"/>
          <w:szCs w:val="28"/>
        </w:rPr>
        <w:t>林榮輝</w:t>
      </w:r>
      <w:r>
        <w:rPr>
          <w:rFonts w:ascii="標楷體" w:eastAsia="標楷體" w:hAnsi="標楷體" w:hint="eastAsia"/>
          <w:sz w:val="28"/>
          <w:szCs w:val="28"/>
        </w:rPr>
        <w:t>等2人</w:t>
      </w:r>
    </w:p>
    <w:p w:rsidR="00002AB0" w:rsidRDefault="00002AB0" w:rsidP="00077CC0">
      <w:pPr>
        <w:spacing w:line="500" w:lineRule="exact"/>
        <w:ind w:firstLineChars="500" w:firstLine="1400"/>
        <w:rPr>
          <w:rFonts w:ascii="標楷體" w:eastAsia="標楷體" w:hAnsi="標楷體"/>
          <w:sz w:val="28"/>
          <w:szCs w:val="28"/>
        </w:rPr>
      </w:pPr>
      <w:r>
        <w:rPr>
          <w:rFonts w:ascii="標楷體" w:eastAsia="標楷體" w:hAnsi="標楷體" w:hint="eastAsia"/>
          <w:sz w:val="28"/>
        </w:rPr>
        <w:t>艾奕康工程顧問公司</w:t>
      </w:r>
      <w:r>
        <w:rPr>
          <w:rFonts w:ascii="標楷體" w:eastAsia="標楷體" w:hAnsi="標楷體" w:hint="eastAsia"/>
          <w:sz w:val="28"/>
          <w:szCs w:val="28"/>
        </w:rPr>
        <w:t xml:space="preserve">               張世勳等2 人 </w:t>
      </w:r>
    </w:p>
    <w:p w:rsidR="00002AB0" w:rsidRDefault="00002AB0"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台灣綠碁科技公司                 </w:t>
      </w:r>
      <w:r w:rsidR="00EF75DC">
        <w:rPr>
          <w:rFonts w:ascii="標楷體" w:eastAsia="標楷體" w:hAnsi="標楷體" w:hint="eastAsia"/>
          <w:sz w:val="28"/>
          <w:szCs w:val="28"/>
        </w:rPr>
        <w:t>盧世宏</w:t>
      </w:r>
      <w:r>
        <w:rPr>
          <w:rFonts w:ascii="標楷體" w:eastAsia="標楷體" w:hAnsi="標楷體" w:hint="eastAsia"/>
          <w:sz w:val="28"/>
          <w:szCs w:val="28"/>
        </w:rPr>
        <w:t>等</w:t>
      </w:r>
      <w:r w:rsidR="00EF75DC">
        <w:rPr>
          <w:rFonts w:ascii="標楷體" w:eastAsia="標楷體" w:hAnsi="標楷體" w:hint="eastAsia"/>
          <w:sz w:val="28"/>
          <w:szCs w:val="28"/>
        </w:rPr>
        <w:t>3</w:t>
      </w:r>
      <w:r>
        <w:rPr>
          <w:rFonts w:ascii="標楷體" w:eastAsia="標楷體" w:hAnsi="標楷體" w:hint="eastAsia"/>
          <w:sz w:val="28"/>
          <w:szCs w:val="28"/>
        </w:rPr>
        <w:t>人</w:t>
      </w:r>
    </w:p>
    <w:p w:rsidR="00002AB0" w:rsidRDefault="00002AB0"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立法委員王惠美服務處             </w:t>
      </w:r>
      <w:r w:rsidR="00EF75DC">
        <w:rPr>
          <w:rFonts w:ascii="標楷體" w:eastAsia="標楷體" w:hAnsi="標楷體" w:hint="eastAsia"/>
          <w:sz w:val="28"/>
          <w:szCs w:val="28"/>
        </w:rPr>
        <w:t>葉宗鑫</w:t>
      </w:r>
    </w:p>
    <w:p w:rsidR="00002AB0" w:rsidRDefault="00EF75DC" w:rsidP="00077CC0">
      <w:pPr>
        <w:spacing w:line="500" w:lineRule="exact"/>
        <w:ind w:firstLineChars="500" w:firstLine="1400"/>
        <w:rPr>
          <w:rFonts w:ascii="標楷體" w:eastAsia="標楷體" w:hAnsi="標楷體"/>
          <w:sz w:val="28"/>
          <w:szCs w:val="28"/>
        </w:rPr>
      </w:pPr>
      <w:r>
        <w:rPr>
          <w:rFonts w:ascii="標楷體" w:eastAsia="標楷體" w:hAnsi="標楷體" w:hint="eastAsia"/>
          <w:sz w:val="28"/>
          <w:szCs w:val="28"/>
        </w:rPr>
        <w:t>立法委員顏寬恆</w:t>
      </w:r>
      <w:r w:rsidR="00002AB0">
        <w:rPr>
          <w:rFonts w:ascii="標楷體" w:eastAsia="標楷體" w:hAnsi="標楷體" w:hint="eastAsia"/>
          <w:sz w:val="28"/>
          <w:szCs w:val="28"/>
        </w:rPr>
        <w:t xml:space="preserve">服務處             </w:t>
      </w:r>
      <w:r>
        <w:rPr>
          <w:rFonts w:ascii="標楷體" w:eastAsia="標楷體" w:hAnsi="標楷體" w:hint="eastAsia"/>
          <w:sz w:val="28"/>
          <w:szCs w:val="28"/>
        </w:rPr>
        <w:t>陳維銓</w:t>
      </w:r>
    </w:p>
    <w:p w:rsidR="00EF75DC" w:rsidRDefault="00EF75DC" w:rsidP="00F82A69">
      <w:pPr>
        <w:spacing w:line="500" w:lineRule="exact"/>
        <w:ind w:firstLineChars="400" w:firstLine="1120"/>
        <w:rPr>
          <w:rFonts w:ascii="標楷體" w:eastAsia="標楷體" w:hAnsi="標楷體"/>
          <w:sz w:val="28"/>
          <w:szCs w:val="28"/>
        </w:rPr>
      </w:pPr>
      <w:r>
        <w:rPr>
          <w:rFonts w:ascii="標楷體" w:eastAsia="標楷體" w:hAnsi="標楷體" w:hint="eastAsia"/>
          <w:sz w:val="28"/>
          <w:szCs w:val="28"/>
        </w:rPr>
        <w:t xml:space="preserve">  市議員楊正中</w:t>
      </w:r>
    </w:p>
    <w:p w:rsidR="00EF75DC" w:rsidRDefault="00EF75DC" w:rsidP="00F82A69">
      <w:pPr>
        <w:spacing w:line="500" w:lineRule="exact"/>
        <w:ind w:firstLineChars="400" w:firstLine="1120"/>
        <w:rPr>
          <w:rFonts w:ascii="標楷體" w:eastAsia="標楷體" w:hAnsi="標楷體"/>
          <w:sz w:val="28"/>
          <w:szCs w:val="28"/>
        </w:rPr>
      </w:pPr>
      <w:r>
        <w:rPr>
          <w:rFonts w:ascii="標楷體" w:eastAsia="標楷體" w:hAnsi="標楷體" w:hint="eastAsia"/>
          <w:sz w:val="28"/>
          <w:szCs w:val="28"/>
        </w:rPr>
        <w:t xml:space="preserve">  市議員楊典忠服務處               梁雷芳</w:t>
      </w:r>
    </w:p>
    <w:p w:rsidR="00EF75DC" w:rsidRDefault="00EF75DC" w:rsidP="00F82A69">
      <w:pPr>
        <w:spacing w:line="500" w:lineRule="exact"/>
        <w:ind w:firstLineChars="500" w:firstLine="1400"/>
        <w:rPr>
          <w:rFonts w:ascii="標楷體" w:eastAsia="標楷體" w:hAnsi="標楷體"/>
          <w:sz w:val="28"/>
          <w:szCs w:val="28"/>
        </w:rPr>
      </w:pPr>
      <w:r w:rsidRPr="00EF75DC">
        <w:rPr>
          <w:rFonts w:ascii="標楷體" w:eastAsia="標楷體" w:hAnsi="標楷體" w:hint="eastAsia"/>
          <w:sz w:val="28"/>
          <w:szCs w:val="28"/>
        </w:rPr>
        <w:t>市議員</w:t>
      </w:r>
      <w:r>
        <w:rPr>
          <w:rFonts w:ascii="標楷體" w:eastAsia="標楷體" w:hAnsi="標楷體" w:hint="eastAsia"/>
          <w:sz w:val="28"/>
          <w:szCs w:val="28"/>
        </w:rPr>
        <w:t>王立任</w:t>
      </w:r>
      <w:r w:rsidRPr="00EF75DC">
        <w:rPr>
          <w:rFonts w:ascii="標楷體" w:eastAsia="標楷體" w:hAnsi="標楷體" w:hint="eastAsia"/>
          <w:sz w:val="28"/>
          <w:szCs w:val="28"/>
        </w:rPr>
        <w:t xml:space="preserve">服務處        </w:t>
      </w:r>
      <w:r w:rsidR="00077CC0">
        <w:rPr>
          <w:rFonts w:ascii="標楷體" w:eastAsia="標楷體" w:hAnsi="標楷體" w:hint="eastAsia"/>
          <w:sz w:val="28"/>
          <w:szCs w:val="28"/>
        </w:rPr>
        <w:t xml:space="preserve">      </w:t>
      </w:r>
      <w:r w:rsidRPr="00EF75DC">
        <w:rPr>
          <w:rFonts w:ascii="標楷體" w:eastAsia="標楷體" w:hAnsi="標楷體" w:hint="eastAsia"/>
          <w:sz w:val="28"/>
          <w:szCs w:val="28"/>
        </w:rPr>
        <w:t xml:space="preserve"> </w:t>
      </w:r>
      <w:r>
        <w:rPr>
          <w:rFonts w:ascii="標楷體" w:eastAsia="標楷體" w:hAnsi="標楷體" w:hint="eastAsia"/>
          <w:sz w:val="28"/>
          <w:szCs w:val="28"/>
        </w:rPr>
        <w:t>蔡明樫</w:t>
      </w:r>
    </w:p>
    <w:p w:rsidR="00EF75DC" w:rsidRDefault="00EF75DC" w:rsidP="00F82A69">
      <w:pPr>
        <w:spacing w:line="500" w:lineRule="exact"/>
        <w:ind w:firstLineChars="400" w:firstLine="1120"/>
        <w:rPr>
          <w:rFonts w:ascii="標楷體" w:eastAsia="標楷體" w:hAnsi="標楷體"/>
          <w:sz w:val="28"/>
          <w:szCs w:val="28"/>
        </w:rPr>
      </w:pPr>
      <w:r>
        <w:rPr>
          <w:rFonts w:ascii="標楷體" w:eastAsia="標楷體" w:hAnsi="標楷體" w:hint="eastAsia"/>
          <w:sz w:val="28"/>
          <w:szCs w:val="28"/>
        </w:rPr>
        <w:t xml:space="preserve">  清水區區長                       劉振榮</w:t>
      </w:r>
    </w:p>
    <w:p w:rsidR="00002AB0" w:rsidRDefault="00002AB0"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金煇企業公司                     </w:t>
      </w:r>
      <w:r w:rsidR="00EF75DC">
        <w:rPr>
          <w:rFonts w:ascii="標楷體" w:eastAsia="標楷體" w:hAnsi="標楷體" w:hint="eastAsia"/>
          <w:sz w:val="28"/>
          <w:szCs w:val="28"/>
        </w:rPr>
        <w:t>張學銘</w:t>
      </w:r>
    </w:p>
    <w:p w:rsidR="00002AB0" w:rsidRDefault="00002AB0"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中興大學                         莊秉潔等12人</w:t>
      </w:r>
    </w:p>
    <w:p w:rsidR="00EF75DC" w:rsidRDefault="00EF75DC" w:rsidP="00F82A69">
      <w:pPr>
        <w:spacing w:line="500" w:lineRule="exact"/>
        <w:rPr>
          <w:rFonts w:ascii="標楷體" w:eastAsia="標楷體" w:hAnsi="標楷體"/>
          <w:sz w:val="28"/>
          <w:szCs w:val="28"/>
        </w:rPr>
      </w:pPr>
      <w:r>
        <w:rPr>
          <w:rFonts w:ascii="標楷體" w:eastAsia="標楷體" w:hAnsi="標楷體" w:hint="eastAsia"/>
          <w:sz w:val="28"/>
          <w:szCs w:val="28"/>
        </w:rPr>
        <w:lastRenderedPageBreak/>
        <w:t xml:space="preserve">          南投縣環保局副局長               林隆儒等2人</w:t>
      </w:r>
    </w:p>
    <w:p w:rsidR="00EF75DC" w:rsidRDefault="00EF75DC"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彰化縣醫界聯盟理事長             蔡志宏</w:t>
      </w:r>
    </w:p>
    <w:p w:rsidR="00EF75DC" w:rsidRDefault="00EF75DC" w:rsidP="00F82A69">
      <w:pPr>
        <w:spacing w:line="500" w:lineRule="exact"/>
        <w:rPr>
          <w:rFonts w:ascii="標楷體" w:eastAsia="標楷體" w:hAnsi="標楷體"/>
          <w:sz w:val="28"/>
          <w:szCs w:val="28"/>
        </w:rPr>
      </w:pPr>
      <w:r>
        <w:rPr>
          <w:rFonts w:ascii="標楷體" w:eastAsia="標楷體" w:hAnsi="標楷體" w:hint="eastAsia"/>
          <w:sz w:val="28"/>
          <w:szCs w:val="28"/>
        </w:rPr>
        <w:t xml:space="preserve">          彰化縣野鳥學會會長               謝孟霖</w:t>
      </w:r>
    </w:p>
    <w:p w:rsidR="00EF75DC" w:rsidRDefault="00EF75DC" w:rsidP="00F82A69">
      <w:pPr>
        <w:spacing w:line="500" w:lineRule="exact"/>
        <w:ind w:firstLineChars="400" w:firstLine="1120"/>
        <w:rPr>
          <w:rFonts w:ascii="標楷體" w:eastAsia="標楷體" w:hAnsi="標楷體"/>
          <w:sz w:val="28"/>
          <w:szCs w:val="28"/>
        </w:rPr>
      </w:pPr>
      <w:r>
        <w:rPr>
          <w:rFonts w:ascii="標楷體" w:eastAsia="標楷體" w:hAnsi="標楷體" w:hint="eastAsia"/>
          <w:sz w:val="28"/>
          <w:szCs w:val="28"/>
        </w:rPr>
        <w:t xml:space="preserve">  台中市惠來遺址保護協會        </w:t>
      </w:r>
      <w:r w:rsidR="00077CC0">
        <w:rPr>
          <w:rFonts w:ascii="標楷體" w:eastAsia="標楷體" w:hAnsi="標楷體" w:hint="eastAsia"/>
          <w:sz w:val="28"/>
          <w:szCs w:val="28"/>
        </w:rPr>
        <w:t xml:space="preserve">  </w:t>
      </w:r>
      <w:r>
        <w:rPr>
          <w:rFonts w:ascii="標楷體" w:eastAsia="標楷體" w:hAnsi="標楷體" w:hint="eastAsia"/>
          <w:sz w:val="28"/>
          <w:szCs w:val="28"/>
        </w:rPr>
        <w:t xml:space="preserve"> 陳昱宏</w:t>
      </w:r>
    </w:p>
    <w:p w:rsidR="00EF75DC" w:rsidRDefault="00EF75DC" w:rsidP="00F82A69">
      <w:pPr>
        <w:spacing w:line="500" w:lineRule="exact"/>
        <w:ind w:firstLineChars="500" w:firstLine="1400"/>
        <w:rPr>
          <w:rFonts w:ascii="標楷體" w:eastAsia="標楷體" w:hAnsi="標楷體"/>
          <w:sz w:val="28"/>
          <w:szCs w:val="28"/>
        </w:rPr>
      </w:pPr>
      <w:r>
        <w:rPr>
          <w:rFonts w:ascii="標楷體" w:eastAsia="標楷體" w:hAnsi="標楷體" w:hint="eastAsia"/>
          <w:sz w:val="28"/>
          <w:szCs w:val="28"/>
        </w:rPr>
        <w:t xml:space="preserve">主婦聯盟環境保護基金會台中分會  </w:t>
      </w:r>
      <w:r w:rsidR="00077CC0">
        <w:rPr>
          <w:rFonts w:ascii="標楷體" w:eastAsia="標楷體" w:hAnsi="標楷體" w:hint="eastAsia"/>
          <w:sz w:val="28"/>
          <w:szCs w:val="28"/>
        </w:rPr>
        <w:t xml:space="preserve"> </w:t>
      </w:r>
      <w:r>
        <w:rPr>
          <w:rFonts w:ascii="標楷體" w:eastAsia="標楷體" w:hAnsi="標楷體" w:hint="eastAsia"/>
          <w:sz w:val="28"/>
          <w:szCs w:val="28"/>
        </w:rPr>
        <w:t>楊淑慧</w:t>
      </w:r>
    </w:p>
    <w:p w:rsidR="00EF75DC" w:rsidRDefault="00EF75DC" w:rsidP="00F82A69">
      <w:pPr>
        <w:spacing w:line="500" w:lineRule="exact"/>
        <w:ind w:firstLineChars="500" w:firstLine="1400"/>
        <w:rPr>
          <w:rFonts w:ascii="標楷體" w:eastAsia="標楷體" w:hAnsi="標楷體"/>
          <w:sz w:val="28"/>
          <w:szCs w:val="28"/>
        </w:rPr>
      </w:pPr>
      <w:r>
        <w:rPr>
          <w:rFonts w:ascii="標楷體" w:eastAsia="標楷體" w:hAnsi="標楷體" w:hint="eastAsia"/>
          <w:sz w:val="28"/>
          <w:szCs w:val="28"/>
        </w:rPr>
        <w:t>中督盟許心欣等2人</w:t>
      </w:r>
    </w:p>
    <w:p w:rsidR="00EF75DC" w:rsidRDefault="00EF75DC" w:rsidP="00077CC0">
      <w:pPr>
        <w:spacing w:line="500" w:lineRule="exact"/>
        <w:ind w:firstLineChars="500" w:firstLine="1400"/>
        <w:rPr>
          <w:rFonts w:ascii="標楷體" w:eastAsia="標楷體" w:hAnsi="標楷體"/>
          <w:sz w:val="28"/>
          <w:szCs w:val="28"/>
        </w:rPr>
      </w:pPr>
      <w:r>
        <w:rPr>
          <w:rFonts w:ascii="標楷體" w:eastAsia="標楷體" w:hAnsi="標楷體" w:hint="eastAsia"/>
          <w:sz w:val="28"/>
          <w:szCs w:val="28"/>
        </w:rPr>
        <w:t>福新能源   溫中群等2人</w:t>
      </w:r>
    </w:p>
    <w:p w:rsidR="00EF75DC" w:rsidRDefault="00EF75DC" w:rsidP="00F82A69">
      <w:pPr>
        <w:spacing w:line="500" w:lineRule="exact"/>
        <w:ind w:firstLineChars="500" w:firstLine="1400"/>
        <w:rPr>
          <w:rFonts w:ascii="標楷體" w:eastAsia="標楷體" w:hAnsi="標楷體"/>
          <w:sz w:val="28"/>
          <w:szCs w:val="28"/>
        </w:rPr>
      </w:pPr>
      <w:r>
        <w:rPr>
          <w:rFonts w:ascii="標楷體" w:eastAsia="標楷體" w:hAnsi="標楷體" w:hint="eastAsia"/>
          <w:sz w:val="28"/>
          <w:szCs w:val="28"/>
        </w:rPr>
        <w:t>出席人數</w:t>
      </w:r>
      <w:r w:rsidR="00307F78">
        <w:rPr>
          <w:rFonts w:ascii="標楷體" w:eastAsia="標楷體" w:hAnsi="標楷體" w:hint="eastAsia"/>
          <w:sz w:val="28"/>
          <w:szCs w:val="28"/>
        </w:rPr>
        <w:t>合計</w:t>
      </w:r>
      <w:r>
        <w:rPr>
          <w:rFonts w:ascii="標楷體" w:eastAsia="標楷體" w:hAnsi="標楷體" w:hint="eastAsia"/>
          <w:sz w:val="28"/>
          <w:szCs w:val="28"/>
        </w:rPr>
        <w:t>202</w:t>
      </w:r>
      <w:r w:rsidRPr="00EF75DC">
        <w:rPr>
          <w:rFonts w:ascii="標楷體" w:eastAsia="標楷體" w:hAnsi="標楷體" w:hint="eastAsia"/>
          <w:sz w:val="28"/>
          <w:szCs w:val="28"/>
        </w:rPr>
        <w:t>人</w:t>
      </w:r>
    </w:p>
    <w:p w:rsidR="00002AB0" w:rsidRDefault="008D4E02" w:rsidP="00F82A69">
      <w:pPr>
        <w:spacing w:line="500" w:lineRule="exact"/>
        <w:rPr>
          <w:rFonts w:ascii="標楷體" w:eastAsia="標楷體" w:hAnsi="標楷體"/>
          <w:sz w:val="28"/>
          <w:szCs w:val="28"/>
        </w:rPr>
      </w:pPr>
      <w:r>
        <w:rPr>
          <w:rFonts w:ascii="標楷體" w:eastAsia="標楷體" w:hAnsi="標楷體" w:hint="eastAsia"/>
          <w:sz w:val="28"/>
          <w:szCs w:val="28"/>
        </w:rPr>
        <w:t>六</w:t>
      </w:r>
      <w:r w:rsidR="00002AB0">
        <w:rPr>
          <w:rFonts w:ascii="標楷體" w:eastAsia="標楷體" w:hAnsi="標楷體" w:hint="eastAsia"/>
          <w:sz w:val="28"/>
          <w:szCs w:val="28"/>
        </w:rPr>
        <w:t>、主席宣</w:t>
      </w:r>
      <w:r w:rsidR="00307F78">
        <w:rPr>
          <w:rFonts w:ascii="標楷體" w:eastAsia="標楷體" w:hAnsi="標楷體" w:hint="eastAsia"/>
          <w:sz w:val="28"/>
          <w:szCs w:val="28"/>
        </w:rPr>
        <w:t>佈</w:t>
      </w:r>
      <w:r w:rsidR="00002AB0">
        <w:rPr>
          <w:rFonts w:ascii="標楷體" w:eastAsia="標楷體" w:hAnsi="標楷體" w:hint="eastAsia"/>
          <w:sz w:val="28"/>
          <w:szCs w:val="28"/>
        </w:rPr>
        <w:t>會</w:t>
      </w:r>
      <w:r w:rsidR="00307F78">
        <w:rPr>
          <w:rFonts w:ascii="標楷體" w:eastAsia="標楷體" w:hAnsi="標楷體" w:hint="eastAsia"/>
          <w:sz w:val="28"/>
          <w:szCs w:val="28"/>
        </w:rPr>
        <w:t>議開始</w:t>
      </w:r>
    </w:p>
    <w:p w:rsidR="009E49D0" w:rsidRDefault="008D4E02" w:rsidP="00F82A69">
      <w:pPr>
        <w:spacing w:line="500" w:lineRule="exact"/>
        <w:ind w:left="1400" w:hangingChars="500" w:hanging="1400"/>
        <w:rPr>
          <w:rFonts w:ascii="標楷體" w:eastAsia="標楷體" w:hAnsi="標楷體"/>
          <w:sz w:val="28"/>
        </w:rPr>
      </w:pPr>
      <w:r>
        <w:rPr>
          <w:rFonts w:ascii="標楷體" w:eastAsia="標楷體" w:hAnsi="標楷體" w:hint="eastAsia"/>
          <w:sz w:val="28"/>
          <w:szCs w:val="28"/>
        </w:rPr>
        <w:t>七</w:t>
      </w:r>
      <w:r w:rsidR="00002AB0">
        <w:rPr>
          <w:rFonts w:ascii="標楷體" w:eastAsia="標楷體" w:hAnsi="標楷體" w:hint="eastAsia"/>
          <w:sz w:val="28"/>
          <w:szCs w:val="28"/>
        </w:rPr>
        <w:t>、</w:t>
      </w:r>
      <w:r w:rsidR="00002AB0">
        <w:rPr>
          <w:rFonts w:ascii="標楷體" w:eastAsia="標楷體" w:hAnsi="標楷體" w:hint="eastAsia"/>
          <w:sz w:val="28"/>
        </w:rPr>
        <w:t>主席致詞：</w:t>
      </w:r>
    </w:p>
    <w:p w:rsidR="00002AB0" w:rsidRDefault="00307F78" w:rsidP="00F82A69">
      <w:pPr>
        <w:spacing w:line="500" w:lineRule="exact"/>
        <w:ind w:firstLineChars="200" w:firstLine="560"/>
        <w:rPr>
          <w:rFonts w:ascii="標楷體" w:eastAsia="標楷體" w:hAnsi="標楷體"/>
          <w:sz w:val="28"/>
        </w:rPr>
      </w:pPr>
      <w:r>
        <w:rPr>
          <w:rFonts w:ascii="標楷體" w:eastAsia="標楷體" w:hAnsi="標楷體" w:hint="eastAsia"/>
          <w:sz w:val="28"/>
        </w:rPr>
        <w:t>洪志昌</w:t>
      </w:r>
      <w:r w:rsidR="009E49D0">
        <w:rPr>
          <w:rFonts w:ascii="標楷體" w:eastAsia="標楷體" w:hAnsi="標楷體" w:hint="eastAsia"/>
          <w:sz w:val="28"/>
        </w:rPr>
        <w:t>：今天與會的許多來賓</w:t>
      </w:r>
      <w:r w:rsidR="00BB2C9A">
        <w:rPr>
          <w:rFonts w:ascii="標楷體" w:eastAsia="標楷體" w:hAnsi="標楷體" w:hint="eastAsia"/>
          <w:sz w:val="28"/>
        </w:rPr>
        <w:t>可能都有希望台電儘速將台中電廠</w:t>
      </w:r>
    </w:p>
    <w:p w:rsidR="00BB2C9A" w:rsidRDefault="00BB2C9A" w:rsidP="00F82A69">
      <w:pPr>
        <w:spacing w:line="500" w:lineRule="exact"/>
        <w:rPr>
          <w:rFonts w:ascii="標楷體" w:eastAsia="標楷體" w:hAnsi="標楷體"/>
          <w:sz w:val="28"/>
        </w:rPr>
      </w:pPr>
      <w:r>
        <w:rPr>
          <w:rFonts w:ascii="標楷體" w:eastAsia="標楷體" w:hAnsi="標楷體" w:hint="eastAsia"/>
          <w:sz w:val="28"/>
        </w:rPr>
        <w:t>1到4號機組由燃燒煤炭改為燃燒天然氣的期望，但這個議題因涉及國家重大建設，應該由中央來決定，恐怕不是與會的這些人所能決定的。</w:t>
      </w:r>
    </w:p>
    <w:p w:rsidR="00107D4E" w:rsidRDefault="00BB2C9A" w:rsidP="00F82A69">
      <w:pPr>
        <w:spacing w:line="500" w:lineRule="exact"/>
        <w:ind w:firstLineChars="200" w:firstLine="560"/>
        <w:rPr>
          <w:rFonts w:ascii="標楷體" w:eastAsia="標楷體" w:hAnsi="標楷體"/>
          <w:sz w:val="28"/>
        </w:rPr>
      </w:pPr>
      <w:r w:rsidRPr="00BB2C9A">
        <w:rPr>
          <w:rFonts w:ascii="標楷體" w:eastAsia="標楷體" w:hAnsi="標楷體" w:hint="eastAsia"/>
          <w:sz w:val="28"/>
        </w:rPr>
        <w:t>目前台中市政府研擬自治條例，要求台中電廠減少燃燒生煤40%，等於現有10部機組，要有4部機組要停止運轉，尤其目前正值夏天，一旦面臨缺電的危機，可能社會氛圍又</w:t>
      </w:r>
      <w:r w:rsidR="00107D4E">
        <w:rPr>
          <w:rFonts w:ascii="標楷體" w:eastAsia="標楷體" w:hAnsi="標楷體" w:hint="eastAsia"/>
          <w:sz w:val="28"/>
        </w:rPr>
        <w:t>會</w:t>
      </w:r>
      <w:r w:rsidRPr="00BB2C9A">
        <w:rPr>
          <w:rFonts w:ascii="標楷體" w:eastAsia="標楷體" w:hAnsi="標楷體" w:hint="eastAsia"/>
          <w:sz w:val="28"/>
        </w:rPr>
        <w:t>有是否重啟核四的議題產生</w:t>
      </w:r>
    </w:p>
    <w:p w:rsidR="00BB2C9A" w:rsidRDefault="00107D4E" w:rsidP="00F82A69">
      <w:pPr>
        <w:spacing w:line="500" w:lineRule="exact"/>
        <w:rPr>
          <w:rFonts w:ascii="標楷體" w:eastAsia="標楷體" w:hAnsi="標楷體"/>
          <w:sz w:val="28"/>
        </w:rPr>
      </w:pPr>
      <w:r>
        <w:rPr>
          <w:rFonts w:ascii="標楷體" w:eastAsia="標楷體" w:hAnsi="標楷體" w:hint="eastAsia"/>
          <w:sz w:val="28"/>
        </w:rPr>
        <w:t>。</w:t>
      </w:r>
      <w:r w:rsidR="00BB2C9A">
        <w:rPr>
          <w:rFonts w:ascii="標楷體" w:eastAsia="標楷體" w:hAnsi="標楷體" w:hint="eastAsia"/>
          <w:sz w:val="28"/>
        </w:rPr>
        <w:t>目前台電已有朝</w:t>
      </w:r>
      <w:r w:rsidR="008D4E02">
        <w:rPr>
          <w:rFonts w:ascii="標楷體" w:eastAsia="標楷體" w:hAnsi="標楷體" w:hint="eastAsia"/>
          <w:sz w:val="28"/>
        </w:rPr>
        <w:t>改燒天然氣的</w:t>
      </w:r>
      <w:r w:rsidR="00BB2C9A">
        <w:rPr>
          <w:rFonts w:ascii="標楷體" w:eastAsia="標楷體" w:hAnsi="標楷體" w:hint="eastAsia"/>
          <w:sz w:val="28"/>
        </w:rPr>
        <w:t>目標</w:t>
      </w:r>
      <w:r w:rsidR="008D4E02">
        <w:rPr>
          <w:rFonts w:ascii="標楷體" w:eastAsia="標楷體" w:hAnsi="標楷體" w:hint="eastAsia"/>
          <w:sz w:val="28"/>
        </w:rPr>
        <w:t>在</w:t>
      </w:r>
      <w:r w:rsidR="00BB2C9A">
        <w:rPr>
          <w:rFonts w:ascii="標楷體" w:eastAsia="標楷體" w:hAnsi="標楷體" w:hint="eastAsia"/>
          <w:sz w:val="28"/>
        </w:rPr>
        <w:t>努力，由於台中電廠改燒天然氣，必需由中油興建接收站，並且</w:t>
      </w:r>
      <w:r>
        <w:rPr>
          <w:rFonts w:ascii="標楷體" w:eastAsia="標楷體" w:hAnsi="標楷體" w:hint="eastAsia"/>
          <w:sz w:val="28"/>
        </w:rPr>
        <w:t>在</w:t>
      </w:r>
      <w:r w:rsidR="00BB2C9A">
        <w:rPr>
          <w:rFonts w:ascii="標楷體" w:eastAsia="標楷體" w:hAnsi="標楷體" w:hint="eastAsia"/>
          <w:sz w:val="28"/>
        </w:rPr>
        <w:t>台中港興建新的碼頭，這都需要一段時間來處理，我們也樂見台電朝此目標繼續努力。</w:t>
      </w:r>
    </w:p>
    <w:p w:rsidR="00002AB0" w:rsidRDefault="008D4E02" w:rsidP="00F82A69">
      <w:pPr>
        <w:spacing w:line="500" w:lineRule="exact"/>
        <w:ind w:left="1400" w:hangingChars="500" w:hanging="1400"/>
        <w:rPr>
          <w:rFonts w:ascii="標楷體" w:eastAsia="標楷體" w:hAnsi="標楷體"/>
          <w:sz w:val="28"/>
        </w:rPr>
      </w:pPr>
      <w:r>
        <w:rPr>
          <w:rFonts w:ascii="標楷體" w:eastAsia="標楷體" w:hAnsi="標楷體" w:hint="eastAsia"/>
          <w:sz w:val="28"/>
          <w:szCs w:val="28"/>
        </w:rPr>
        <w:t>八</w:t>
      </w:r>
      <w:r w:rsidR="00002AB0">
        <w:rPr>
          <w:rFonts w:ascii="標楷體" w:eastAsia="標楷體" w:hAnsi="標楷體" w:hint="eastAsia"/>
          <w:sz w:val="28"/>
          <w:szCs w:val="28"/>
        </w:rPr>
        <w:t>、</w:t>
      </w:r>
      <w:r w:rsidR="00002AB0">
        <w:rPr>
          <w:rFonts w:ascii="標楷體" w:eastAsia="標楷體" w:hAnsi="標楷體" w:hint="eastAsia"/>
          <w:spacing w:val="6"/>
          <w:sz w:val="28"/>
        </w:rPr>
        <w:t>來賓致詞</w:t>
      </w:r>
      <w:r w:rsidR="00002AB0">
        <w:rPr>
          <w:rFonts w:ascii="標楷體" w:eastAsia="標楷體" w:hAnsi="標楷體" w:hint="eastAsia"/>
          <w:sz w:val="28"/>
        </w:rPr>
        <w:t>：</w:t>
      </w:r>
    </w:p>
    <w:p w:rsidR="00107D4E" w:rsidRDefault="004B3011" w:rsidP="00F82A69">
      <w:pPr>
        <w:spacing w:line="500" w:lineRule="exact"/>
        <w:ind w:leftChars="234" w:left="1402" w:hangingChars="300" w:hanging="840"/>
        <w:rPr>
          <w:rFonts w:ascii="標楷體" w:eastAsia="標楷體" w:hAnsi="標楷體"/>
          <w:sz w:val="28"/>
        </w:rPr>
      </w:pPr>
      <w:r w:rsidRPr="004B3011">
        <w:rPr>
          <w:rFonts w:ascii="標楷體" w:eastAsia="標楷體" w:hAnsi="標楷體" w:hint="eastAsia"/>
          <w:sz w:val="28"/>
        </w:rPr>
        <w:t>南投縣環保局副局長林隆儒</w:t>
      </w:r>
      <w:r w:rsidR="00107D4E">
        <w:rPr>
          <w:rFonts w:ascii="標楷體" w:eastAsia="標楷體" w:hAnsi="標楷體" w:hint="eastAsia"/>
          <w:sz w:val="28"/>
        </w:rPr>
        <w:t>：今天很高興來參加台中電廠空氣品</w:t>
      </w:r>
    </w:p>
    <w:p w:rsidR="004B3011" w:rsidRDefault="00107D4E" w:rsidP="00F82A69">
      <w:pPr>
        <w:spacing w:line="500" w:lineRule="exact"/>
        <w:rPr>
          <w:rFonts w:ascii="標楷體" w:eastAsia="標楷體" w:hAnsi="標楷體"/>
          <w:sz w:val="28"/>
        </w:rPr>
      </w:pPr>
      <w:r>
        <w:rPr>
          <w:rFonts w:ascii="標楷體" w:eastAsia="標楷體" w:hAnsi="標楷體" w:hint="eastAsia"/>
          <w:sz w:val="28"/>
        </w:rPr>
        <w:t>質平</w:t>
      </w:r>
      <w:r w:rsidR="004B3011">
        <w:rPr>
          <w:rFonts w:ascii="標楷體" w:eastAsia="標楷體" w:hAnsi="標楷體" w:hint="eastAsia"/>
          <w:sz w:val="28"/>
        </w:rPr>
        <w:t>行監測期中報告說明會，這項</w:t>
      </w:r>
      <w:r w:rsidR="000D2A17" w:rsidRPr="00291E6F">
        <w:rPr>
          <w:rFonts w:ascii="標楷體" w:eastAsia="標楷體" w:hAnsi="標楷體" w:hint="eastAsia"/>
          <w:sz w:val="28"/>
        </w:rPr>
        <w:t>平行</w:t>
      </w:r>
      <w:r w:rsidR="004B3011" w:rsidRPr="00291E6F">
        <w:rPr>
          <w:rFonts w:ascii="標楷體" w:eastAsia="標楷體" w:hAnsi="標楷體" w:hint="eastAsia"/>
          <w:sz w:val="28"/>
        </w:rPr>
        <w:t>監測工</w:t>
      </w:r>
      <w:r w:rsidR="004B3011">
        <w:rPr>
          <w:rFonts w:ascii="標楷體" w:eastAsia="標楷體" w:hAnsi="標楷體" w:hint="eastAsia"/>
          <w:sz w:val="28"/>
        </w:rPr>
        <w:t>作已經持續很多年了，南投縣的鄉親也很關心台中電廠的空氣污染排放</w:t>
      </w:r>
      <w:r>
        <w:rPr>
          <w:rFonts w:ascii="標楷體" w:eastAsia="標楷體" w:hAnsi="標楷體" w:hint="eastAsia"/>
          <w:sz w:val="28"/>
        </w:rPr>
        <w:t>，</w:t>
      </w:r>
      <w:r w:rsidR="008D4E02">
        <w:rPr>
          <w:rFonts w:ascii="標楷體" w:eastAsia="標楷體" w:hAnsi="標楷體" w:hint="eastAsia"/>
          <w:sz w:val="28"/>
        </w:rPr>
        <w:t>是</w:t>
      </w:r>
      <w:r w:rsidR="004B3011">
        <w:rPr>
          <w:rFonts w:ascii="標楷體" w:eastAsia="標楷體" w:hAnsi="標楷體" w:hint="eastAsia"/>
          <w:sz w:val="28"/>
        </w:rPr>
        <w:t>否對南投縣帶來影響，未來也希望這項平行監測工作能夠持續進行，並針對監測結果有具體改善的措施。</w:t>
      </w:r>
    </w:p>
    <w:p w:rsidR="00107D4E" w:rsidRDefault="00AC22F4" w:rsidP="00F82A69">
      <w:pPr>
        <w:spacing w:line="500" w:lineRule="exact"/>
        <w:ind w:leftChars="234" w:left="1402" w:hangingChars="300" w:hanging="840"/>
        <w:rPr>
          <w:rFonts w:ascii="標楷體" w:eastAsia="標楷體" w:hAnsi="標楷體"/>
          <w:sz w:val="28"/>
        </w:rPr>
      </w:pPr>
      <w:r w:rsidRPr="00AC22F4">
        <w:rPr>
          <w:rFonts w:ascii="標楷體" w:eastAsia="標楷體" w:hAnsi="標楷體" w:hint="eastAsia"/>
          <w:sz w:val="28"/>
        </w:rPr>
        <w:t>立法委員顏寬恆服務處陳維銓：空氣品質是大家最關心的，如果</w:t>
      </w:r>
    </w:p>
    <w:p w:rsidR="00AC22F4" w:rsidRPr="00AC22F4" w:rsidRDefault="00AC22F4" w:rsidP="00F82A69">
      <w:pPr>
        <w:spacing w:line="500" w:lineRule="exact"/>
        <w:rPr>
          <w:rFonts w:ascii="標楷體" w:eastAsia="標楷體" w:hAnsi="標楷體"/>
          <w:sz w:val="28"/>
        </w:rPr>
      </w:pPr>
      <w:r w:rsidRPr="00AC22F4">
        <w:rPr>
          <w:rFonts w:ascii="標楷體" w:eastAsia="標楷體" w:hAnsi="標楷體" w:hint="eastAsia"/>
          <w:sz w:val="28"/>
        </w:rPr>
        <w:lastRenderedPageBreak/>
        <w:t>大家有需要服務之處，立委服務處將儘力配合。</w:t>
      </w:r>
    </w:p>
    <w:p w:rsidR="00107D4E" w:rsidRDefault="00107D4E" w:rsidP="00F82A69">
      <w:pPr>
        <w:spacing w:line="500" w:lineRule="exact"/>
        <w:ind w:leftChars="234" w:left="1402" w:hangingChars="300" w:hanging="840"/>
        <w:rPr>
          <w:rFonts w:ascii="標楷體" w:eastAsia="標楷體" w:hAnsi="標楷體"/>
          <w:sz w:val="28"/>
        </w:rPr>
      </w:pPr>
      <w:r>
        <w:rPr>
          <w:rFonts w:ascii="標楷體" w:eastAsia="標楷體" w:hAnsi="標楷體" w:hint="eastAsia"/>
          <w:sz w:val="28"/>
        </w:rPr>
        <w:t>立法委員王惠美服務處葉宗鑫：我們委員的選區在伸港、線西地</w:t>
      </w:r>
    </w:p>
    <w:p w:rsidR="00AC22F4" w:rsidRPr="00AC22F4" w:rsidRDefault="00107D4E" w:rsidP="00F82A69">
      <w:pPr>
        <w:spacing w:line="500" w:lineRule="exact"/>
        <w:rPr>
          <w:rFonts w:ascii="標楷體" w:eastAsia="標楷體" w:hAnsi="標楷體"/>
          <w:sz w:val="28"/>
        </w:rPr>
      </w:pPr>
      <w:r>
        <w:rPr>
          <w:rFonts w:ascii="標楷體" w:eastAsia="標楷體" w:hAnsi="標楷體" w:hint="eastAsia"/>
          <w:sz w:val="28"/>
        </w:rPr>
        <w:t>區，經常有空氣</w:t>
      </w:r>
      <w:r w:rsidR="00AC22F4" w:rsidRPr="00AC22F4">
        <w:rPr>
          <w:rFonts w:ascii="標楷體" w:eastAsia="標楷體" w:hAnsi="標楷體" w:hint="eastAsia"/>
          <w:sz w:val="28"/>
        </w:rPr>
        <w:t xml:space="preserve">污染的問題，希望台中火力發電廠的排放能符合標準，避免民眾遭受到健康的危害。 </w:t>
      </w:r>
    </w:p>
    <w:p w:rsidR="00107D4E" w:rsidRDefault="00AC22F4" w:rsidP="00F82A69">
      <w:pPr>
        <w:spacing w:line="500" w:lineRule="exact"/>
        <w:ind w:leftChars="234" w:left="1402" w:hangingChars="300" w:hanging="840"/>
        <w:rPr>
          <w:rFonts w:ascii="標楷體" w:eastAsia="標楷體" w:hAnsi="標楷體"/>
          <w:sz w:val="28"/>
        </w:rPr>
      </w:pPr>
      <w:r w:rsidRPr="00AC22F4">
        <w:rPr>
          <w:rFonts w:ascii="標楷體" w:eastAsia="標楷體" w:hAnsi="標楷體" w:hint="eastAsia"/>
          <w:sz w:val="28"/>
        </w:rPr>
        <w:t>南投縣議員張志銘：希望中部地區的空氣品質越來越好，吸引</w:t>
      </w:r>
    </w:p>
    <w:p w:rsidR="00AC22F4" w:rsidRDefault="00AC22F4" w:rsidP="00F82A69">
      <w:pPr>
        <w:spacing w:line="500" w:lineRule="exact"/>
        <w:rPr>
          <w:rFonts w:ascii="標楷體" w:eastAsia="標楷體" w:hAnsi="標楷體"/>
          <w:sz w:val="28"/>
        </w:rPr>
      </w:pPr>
      <w:r w:rsidRPr="00AC22F4">
        <w:rPr>
          <w:rFonts w:ascii="標楷體" w:eastAsia="標楷體" w:hAnsi="標楷體" w:hint="eastAsia"/>
          <w:sz w:val="28"/>
        </w:rPr>
        <w:t>更多的觀光客到中部遊玩。</w:t>
      </w:r>
    </w:p>
    <w:p w:rsidR="00F82A69" w:rsidRDefault="00AC22F4" w:rsidP="00F82A69">
      <w:pPr>
        <w:spacing w:line="500" w:lineRule="exact"/>
        <w:ind w:leftChars="234" w:left="1402" w:hangingChars="300" w:hanging="840"/>
        <w:rPr>
          <w:rFonts w:ascii="標楷體" w:eastAsia="標楷體" w:hAnsi="標楷體"/>
          <w:sz w:val="28"/>
        </w:rPr>
      </w:pPr>
      <w:r w:rsidRPr="00AC22F4">
        <w:rPr>
          <w:rFonts w:ascii="標楷體" w:eastAsia="標楷體" w:hAnsi="標楷體" w:hint="eastAsia"/>
          <w:sz w:val="28"/>
        </w:rPr>
        <w:t>彰化縣醫界聯盟理事長蔡志宏</w:t>
      </w:r>
      <w:r>
        <w:rPr>
          <w:rFonts w:ascii="標楷體" w:eastAsia="標楷體" w:hAnsi="標楷體" w:hint="eastAsia"/>
          <w:sz w:val="28"/>
        </w:rPr>
        <w:t>：</w:t>
      </w:r>
      <w:r w:rsidR="004254AC">
        <w:rPr>
          <w:rFonts w:ascii="標楷體" w:eastAsia="標楷體" w:hAnsi="標楷體" w:hint="eastAsia"/>
          <w:sz w:val="28"/>
        </w:rPr>
        <w:t>根據統計</w:t>
      </w:r>
      <w:r w:rsidR="00107D4E">
        <w:rPr>
          <w:rFonts w:ascii="標楷體" w:eastAsia="標楷體" w:hAnsi="標楷體" w:hint="eastAsia"/>
          <w:sz w:val="28"/>
        </w:rPr>
        <w:t>，</w:t>
      </w:r>
      <w:r w:rsidR="004254AC">
        <w:rPr>
          <w:rFonts w:ascii="標楷體" w:eastAsia="標楷體" w:hAnsi="標楷體" w:hint="eastAsia"/>
          <w:sz w:val="28"/>
        </w:rPr>
        <w:t>彰化縣男性罹患</w:t>
      </w:r>
      <w:r w:rsidR="00F82A69">
        <w:rPr>
          <w:rFonts w:ascii="標楷體" w:eastAsia="標楷體" w:hAnsi="標楷體" w:hint="eastAsia"/>
          <w:sz w:val="28"/>
        </w:rPr>
        <w:t xml:space="preserve">肺癌 </w:t>
      </w:r>
    </w:p>
    <w:p w:rsidR="00AC22F4" w:rsidRDefault="004254AC" w:rsidP="00F82A69">
      <w:pPr>
        <w:spacing w:line="500" w:lineRule="exact"/>
        <w:rPr>
          <w:rFonts w:ascii="標楷體" w:eastAsia="標楷體" w:hAnsi="標楷體"/>
          <w:sz w:val="28"/>
        </w:rPr>
      </w:pPr>
      <w:r>
        <w:rPr>
          <w:rFonts w:ascii="標楷體" w:eastAsia="標楷體" w:hAnsi="標楷體" w:hint="eastAsia"/>
          <w:sz w:val="28"/>
        </w:rPr>
        <w:t>的比</w:t>
      </w:r>
      <w:r w:rsidR="00107D4E">
        <w:rPr>
          <w:rFonts w:ascii="標楷體" w:eastAsia="標楷體" w:hAnsi="標楷體" w:hint="eastAsia"/>
          <w:sz w:val="28"/>
        </w:rPr>
        <w:t>例，在</w:t>
      </w:r>
      <w:r>
        <w:rPr>
          <w:rFonts w:ascii="標楷體" w:eastAsia="標楷體" w:hAnsi="標楷體" w:hint="eastAsia"/>
          <w:sz w:val="28"/>
        </w:rPr>
        <w:t>全國排第一名，而目前台中電廠有進行空氣品質的平行監測，希望彰化縣有在發電的其他企業也應該進行平行監測。</w:t>
      </w:r>
    </w:p>
    <w:p w:rsidR="00F82A69" w:rsidRPr="00291E6F" w:rsidRDefault="004254AC" w:rsidP="00F82A69">
      <w:pPr>
        <w:spacing w:line="500" w:lineRule="exact"/>
        <w:ind w:leftChars="234" w:left="1402" w:hangingChars="300" w:hanging="840"/>
        <w:rPr>
          <w:rFonts w:ascii="標楷體" w:eastAsia="標楷體" w:hAnsi="標楷體"/>
          <w:sz w:val="28"/>
        </w:rPr>
      </w:pPr>
      <w:r w:rsidRPr="004254AC">
        <w:rPr>
          <w:rFonts w:ascii="標楷體" w:eastAsia="標楷體" w:hAnsi="標楷體" w:hint="eastAsia"/>
          <w:sz w:val="28"/>
        </w:rPr>
        <w:t>主婦聯盟環境保護基金會台中分會</w:t>
      </w:r>
      <w:r>
        <w:rPr>
          <w:rFonts w:ascii="標楷體" w:eastAsia="標楷體" w:hAnsi="標楷體" w:hint="eastAsia"/>
          <w:sz w:val="28"/>
        </w:rPr>
        <w:t>主任</w:t>
      </w:r>
      <w:r w:rsidRPr="00291E6F">
        <w:rPr>
          <w:rFonts w:ascii="標楷體" w:eastAsia="標楷體" w:hAnsi="標楷體" w:hint="eastAsia"/>
          <w:sz w:val="28"/>
        </w:rPr>
        <w:t>楊淑慧：</w:t>
      </w:r>
      <w:r w:rsidR="00944963" w:rsidRPr="00291E6F">
        <w:rPr>
          <w:rFonts w:ascii="標楷體" w:eastAsia="標楷體" w:hAnsi="標楷體" w:hint="eastAsia"/>
          <w:sz w:val="28"/>
        </w:rPr>
        <w:t>我有很多親友都</w:t>
      </w:r>
    </w:p>
    <w:p w:rsidR="00944963" w:rsidRPr="00291E6F" w:rsidRDefault="00944963" w:rsidP="00F82A69">
      <w:pPr>
        <w:spacing w:line="500" w:lineRule="exact"/>
        <w:rPr>
          <w:rFonts w:ascii="標楷體" w:eastAsia="標楷體" w:hAnsi="標楷體"/>
          <w:sz w:val="28"/>
        </w:rPr>
      </w:pPr>
      <w:r w:rsidRPr="00291E6F">
        <w:rPr>
          <w:rFonts w:ascii="標楷體" w:eastAsia="標楷體" w:hAnsi="標楷體" w:hint="eastAsia"/>
          <w:sz w:val="28"/>
        </w:rPr>
        <w:t>是罹</w:t>
      </w:r>
      <w:r w:rsidR="00F82A69" w:rsidRPr="00291E6F">
        <w:rPr>
          <w:rFonts w:ascii="標楷體" w:eastAsia="標楷體" w:hAnsi="標楷體" w:hint="eastAsia"/>
          <w:sz w:val="28"/>
        </w:rPr>
        <w:t>患肺</w:t>
      </w:r>
      <w:r w:rsidRPr="00291E6F">
        <w:rPr>
          <w:rFonts w:ascii="標楷體" w:eastAsia="標楷體" w:hAnsi="標楷體" w:hint="eastAsia"/>
          <w:sz w:val="28"/>
        </w:rPr>
        <w:t>腺癌過世，今天台中的PM2.5數值是</w:t>
      </w:r>
      <w:r w:rsidR="000D2A17" w:rsidRPr="00291E6F">
        <w:rPr>
          <w:rFonts w:ascii="標楷體" w:eastAsia="標楷體" w:hAnsi="標楷體" w:hint="eastAsia"/>
          <w:sz w:val="28"/>
        </w:rPr>
        <w:t>54</w:t>
      </w:r>
      <w:r w:rsidRPr="00291E6F">
        <w:rPr>
          <w:rFonts w:ascii="標楷體" w:eastAsia="標楷體" w:hAnsi="標楷體" w:hint="eastAsia"/>
          <w:sz w:val="28"/>
        </w:rPr>
        <w:t>微克，希望台中</w:t>
      </w:r>
      <w:r w:rsidR="000D2A17" w:rsidRPr="00291E6F">
        <w:rPr>
          <w:rFonts w:ascii="標楷體" w:eastAsia="標楷體" w:hAnsi="標楷體" w:hint="eastAsia"/>
          <w:sz w:val="28"/>
        </w:rPr>
        <w:t>電</w:t>
      </w:r>
      <w:r w:rsidRPr="00291E6F">
        <w:rPr>
          <w:rFonts w:ascii="標楷體" w:eastAsia="標楷體" w:hAnsi="標楷體" w:hint="eastAsia"/>
          <w:sz w:val="28"/>
        </w:rPr>
        <w:t>廠認真進行改善，避免鄉親再遭受空氣污染危害。</w:t>
      </w:r>
    </w:p>
    <w:p w:rsidR="00307F78" w:rsidRPr="00291E6F" w:rsidRDefault="008D4E02" w:rsidP="00F82A69">
      <w:pPr>
        <w:spacing w:line="500" w:lineRule="exact"/>
        <w:rPr>
          <w:rFonts w:ascii="標楷體" w:eastAsia="標楷體" w:hAnsi="標楷體"/>
          <w:sz w:val="28"/>
        </w:rPr>
      </w:pPr>
      <w:r w:rsidRPr="00291E6F">
        <w:rPr>
          <w:rFonts w:ascii="標楷體" w:eastAsia="標楷體" w:hAnsi="標楷體" w:hint="eastAsia"/>
          <w:sz w:val="28"/>
        </w:rPr>
        <w:t>九</w:t>
      </w:r>
      <w:r w:rsidR="00002AB0" w:rsidRPr="00291E6F">
        <w:rPr>
          <w:rFonts w:ascii="標楷體" w:eastAsia="標楷體" w:hAnsi="標楷體" w:hint="eastAsia"/>
          <w:sz w:val="28"/>
        </w:rPr>
        <w:t>、</w:t>
      </w:r>
      <w:r w:rsidR="00307F78" w:rsidRPr="00291E6F">
        <w:rPr>
          <w:rFonts w:ascii="標楷體" w:eastAsia="標楷體" w:hAnsi="標楷體" w:hint="eastAsia"/>
          <w:sz w:val="28"/>
        </w:rPr>
        <w:t>功能查核情形報告：詳如附件一</w:t>
      </w:r>
    </w:p>
    <w:p w:rsidR="00002AB0" w:rsidRDefault="008D4E02" w:rsidP="00F82A69">
      <w:pPr>
        <w:spacing w:line="500" w:lineRule="exact"/>
        <w:rPr>
          <w:rFonts w:ascii="標楷體" w:eastAsia="標楷體" w:hAnsi="標楷體"/>
          <w:sz w:val="28"/>
        </w:rPr>
      </w:pPr>
      <w:r>
        <w:rPr>
          <w:rFonts w:ascii="標楷體" w:eastAsia="標楷體" w:hAnsi="標楷體" w:hint="eastAsia"/>
          <w:sz w:val="28"/>
        </w:rPr>
        <w:t>十</w:t>
      </w:r>
      <w:r w:rsidR="00307F78">
        <w:rPr>
          <w:rFonts w:ascii="標楷體" w:eastAsia="標楷體" w:hAnsi="標楷體" w:hint="eastAsia"/>
          <w:sz w:val="28"/>
        </w:rPr>
        <w:t>、</w:t>
      </w:r>
      <w:r w:rsidR="00002AB0">
        <w:rPr>
          <w:rFonts w:ascii="標楷體" w:eastAsia="標楷體" w:hAnsi="標楷體" w:hint="eastAsia"/>
          <w:sz w:val="28"/>
        </w:rPr>
        <w:t>監測成果報告：</w:t>
      </w:r>
      <w:r w:rsidR="00307F78">
        <w:rPr>
          <w:rFonts w:ascii="標楷體" w:eastAsia="標楷體" w:hAnsi="標楷體" w:hint="eastAsia"/>
          <w:sz w:val="28"/>
        </w:rPr>
        <w:t>詳如附件二</w:t>
      </w:r>
    </w:p>
    <w:p w:rsidR="00002AB0" w:rsidRDefault="008D4E02" w:rsidP="00F82A69">
      <w:pPr>
        <w:spacing w:line="500" w:lineRule="exact"/>
        <w:rPr>
          <w:rFonts w:ascii="標楷體" w:eastAsia="標楷體" w:hAnsi="標楷體"/>
          <w:spacing w:val="6"/>
          <w:sz w:val="28"/>
          <w:szCs w:val="28"/>
        </w:rPr>
      </w:pPr>
      <w:r>
        <w:rPr>
          <w:rFonts w:ascii="標楷體" w:eastAsia="標楷體" w:hAnsi="標楷體" w:hint="eastAsia"/>
          <w:sz w:val="28"/>
        </w:rPr>
        <w:t>十一</w:t>
      </w:r>
      <w:r w:rsidR="00002AB0">
        <w:rPr>
          <w:rFonts w:ascii="標楷體" w:eastAsia="標楷體" w:hAnsi="標楷體" w:hint="eastAsia"/>
          <w:sz w:val="28"/>
        </w:rPr>
        <w:t>、</w:t>
      </w:r>
      <w:r w:rsidR="00002AB0">
        <w:rPr>
          <w:rFonts w:ascii="標楷體" w:eastAsia="標楷體" w:hAnsi="標楷體" w:hint="eastAsia"/>
          <w:spacing w:val="6"/>
          <w:sz w:val="28"/>
          <w:szCs w:val="28"/>
        </w:rPr>
        <w:t>綜合討論：</w:t>
      </w:r>
    </w:p>
    <w:p w:rsidR="00944963" w:rsidRPr="00F82A69" w:rsidRDefault="00944963" w:rsidP="00F82A69">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 xml:space="preserve">提案一：請台電公司針對台中火力發電廠如何減少煤炭使用量及改善空氣污染，提出具體的時程表及效益評估。      </w:t>
      </w:r>
    </w:p>
    <w:p w:rsidR="00944963" w:rsidRPr="00F82A69" w:rsidRDefault="00944963" w:rsidP="00F82A69">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提案單位：台中市公害防治協會</w:t>
      </w:r>
    </w:p>
    <w:p w:rsidR="00944963" w:rsidRPr="00F82A69" w:rsidRDefault="00944963" w:rsidP="00F82A69">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說明：台中市政府擬定台中市管制生煤及禁用石油焦自治條例，正送市議會審議中，該自治條例要求台中發電廠在公布日起6個月後，改用高品質燃燒效率較佳的生煤為燃料，並自公布日起4年內減少生煤使用量40％，並應配合環保局每3年重新檢討空氣品質狀況，減少生煤使用比例，預計每年約可減少生煤使用量735萬7,331公噸，降低台中市生煤燃燒使用量32.7％，每年可減少空氣污染物細懸浮微粒（PM2.5）、粒狀污染物、硫氧化物、氮氧化物及二氧化碳排放量分別為470公噸、794公噸、6,052公噸、5,297公噸及921萬2</w:t>
      </w:r>
      <w:r w:rsidR="000D2A17" w:rsidRPr="000D2A17">
        <w:rPr>
          <w:rFonts w:ascii="標楷體" w:eastAsia="標楷體" w:hAnsi="標楷體" w:cstheme="minorBidi"/>
          <w:color w:val="FF0000"/>
          <w:sz w:val="28"/>
          <w:szCs w:val="28"/>
        </w:rPr>
        <w:t>,</w:t>
      </w:r>
      <w:r w:rsidRPr="00F82A69">
        <w:rPr>
          <w:rFonts w:ascii="標楷體" w:eastAsia="標楷體" w:hAnsi="標楷體" w:cstheme="minorBidi" w:hint="eastAsia"/>
          <w:sz w:val="28"/>
          <w:szCs w:val="28"/>
        </w:rPr>
        <w:t>423公噸。</w:t>
      </w:r>
    </w:p>
    <w:p w:rsidR="00944963" w:rsidRPr="00F82A69" w:rsidRDefault="00944963" w:rsidP="00F82A69">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lastRenderedPageBreak/>
        <w:t>據市府6月22日發佈新聞稿指出，台電公司於6月11日曾提出台中火力發電廠空污控制報告，未來現有煤質將依最適比例、優於鍋爐設計限值進行管控，並於中部地區空氣擴散條件不佳期間，配合增加調配對環境較友善的燃煤；其次，105至109年間1-4號機投入92.69億元、5-10號機花費7億元改善空污；最後，11、12號機規劃為燃氣機組，預計需時10年，第一部機組預定115年開始商轉。</w:t>
      </w:r>
    </w:p>
    <w:p w:rsidR="00944963" w:rsidRPr="00F82A69" w:rsidRDefault="00944963" w:rsidP="00F82A69">
      <w:pPr>
        <w:spacing w:line="500" w:lineRule="exact"/>
        <w:ind w:firstLineChars="100" w:firstLine="280"/>
        <w:rPr>
          <w:rFonts w:ascii="標楷體" w:eastAsia="標楷體" w:hAnsi="標楷體" w:cstheme="minorBidi"/>
          <w:sz w:val="28"/>
          <w:szCs w:val="28"/>
        </w:rPr>
      </w:pPr>
      <w:r w:rsidRPr="00F82A69">
        <w:rPr>
          <w:rFonts w:ascii="標楷體" w:eastAsia="標楷體" w:hAnsi="標楷體" w:cstheme="minorBidi" w:hint="eastAsia"/>
          <w:sz w:val="28"/>
          <w:szCs w:val="28"/>
        </w:rPr>
        <w:t xml:space="preserve">  由於台中發電廠部分機組由燃煤改為燃燒天然氣，牽涉國家能源政策，加上引進天然氣，及興建天然氣接收站等設施，又涉及中油、台中港等多個單位，恐非台電公司能自行作主，而台電初步提出之改善措施，能否為台中市政府、市議會及中部地區居民所接受，也充滿變數。</w:t>
      </w:r>
    </w:p>
    <w:p w:rsidR="00944963" w:rsidRPr="00F82A69" w:rsidRDefault="00944963" w:rsidP="00F82A69">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由於此一改善措施工程浩大，整個時程也恐需十年以上，請台電公司針對每一階段改善措施提出較具體的效益評估，及與其他單位溝通協調及投資改善措施必需花費的時間表，讓社會大眾得以更加了解台中發電廠未來的走向及對中部地區空氣污染改善的程度，以釋群疑。</w:t>
      </w:r>
    </w:p>
    <w:p w:rsidR="00944963" w:rsidRPr="00F82A69" w:rsidRDefault="00944963" w:rsidP="00F82A69">
      <w:pPr>
        <w:spacing w:line="500" w:lineRule="exact"/>
        <w:ind w:firstLineChars="200" w:firstLine="560"/>
        <w:rPr>
          <w:rFonts w:eastAsia="標楷體"/>
          <w:sz w:val="28"/>
          <w:szCs w:val="28"/>
        </w:rPr>
      </w:pPr>
      <w:r w:rsidRPr="00F82A69">
        <w:rPr>
          <w:rFonts w:eastAsia="標楷體" w:hint="eastAsia"/>
          <w:sz w:val="28"/>
          <w:szCs w:val="28"/>
        </w:rPr>
        <w:t>台電公司答覆：台中發電廠為我國最重要的基載電廠，由於核四封存，且核一、二、三廠將陸續除役，基載電力供給已顯不足，若無其他穩定替代電力，逕予限制減少台中發電廠燃煤用量，形同減少國內穩定電力供給來源，參照臺中市管制生煤及加嚴排放標準等法規草案，若自</w:t>
      </w:r>
      <w:r w:rsidRPr="00F82A69">
        <w:rPr>
          <w:rFonts w:eastAsia="標楷體" w:hint="eastAsia"/>
          <w:sz w:val="28"/>
          <w:szCs w:val="28"/>
        </w:rPr>
        <w:t>109</w:t>
      </w:r>
      <w:r w:rsidRPr="00F82A69">
        <w:rPr>
          <w:rFonts w:eastAsia="標楷體" w:hint="eastAsia"/>
          <w:sz w:val="28"/>
          <w:szCs w:val="28"/>
        </w:rPr>
        <w:t>年起台中發電廠</w:t>
      </w:r>
      <w:r w:rsidRPr="00F82A69">
        <w:rPr>
          <w:rFonts w:eastAsia="標楷體" w:hint="eastAsia"/>
          <w:sz w:val="28"/>
          <w:szCs w:val="28"/>
        </w:rPr>
        <w:t>4</w:t>
      </w:r>
      <w:r w:rsidRPr="00F82A69">
        <w:rPr>
          <w:rFonts w:eastAsia="標楷體" w:hint="eastAsia"/>
          <w:sz w:val="28"/>
          <w:szCs w:val="28"/>
        </w:rPr>
        <w:t>部機停止運轉，系統備用容量率將提前於</w:t>
      </w:r>
      <w:r w:rsidRPr="00F82A69">
        <w:rPr>
          <w:rFonts w:eastAsia="標楷體" w:hint="eastAsia"/>
          <w:sz w:val="28"/>
          <w:szCs w:val="28"/>
        </w:rPr>
        <w:t>110</w:t>
      </w:r>
      <w:r w:rsidRPr="00F82A69">
        <w:rPr>
          <w:rFonts w:eastAsia="標楷體" w:hint="eastAsia"/>
          <w:sz w:val="28"/>
          <w:szCs w:val="28"/>
        </w:rPr>
        <w:t>年降為負值</w:t>
      </w:r>
      <w:r w:rsidRPr="00F82A69">
        <w:rPr>
          <w:rFonts w:eastAsia="標楷體" w:hint="eastAsia"/>
          <w:sz w:val="28"/>
          <w:szCs w:val="28"/>
        </w:rPr>
        <w:t>(</w:t>
      </w:r>
      <w:r w:rsidRPr="00F82A69">
        <w:rPr>
          <w:rFonts w:eastAsia="標楷體" w:hint="eastAsia"/>
          <w:sz w:val="28"/>
          <w:szCs w:val="28"/>
        </w:rPr>
        <w:t>分析如下表</w:t>
      </w:r>
      <w:r w:rsidRPr="00F82A69">
        <w:rPr>
          <w:rFonts w:eastAsia="標楷體" w:hint="eastAsia"/>
          <w:sz w:val="28"/>
          <w:szCs w:val="28"/>
        </w:rPr>
        <w:t>)</w:t>
      </w:r>
      <w:r w:rsidRPr="00F82A69">
        <w:rPr>
          <w:rFonts w:eastAsia="標楷體" w:hint="eastAsia"/>
          <w:sz w:val="28"/>
          <w:szCs w:val="28"/>
        </w:rPr>
        <w:t>，將嚴重衝擊電力系統。</w:t>
      </w:r>
    </w:p>
    <w:p w:rsidR="00944963" w:rsidRPr="00EA21E0" w:rsidRDefault="00944963" w:rsidP="00944963">
      <w:pPr>
        <w:widowControl/>
        <w:jc w:val="center"/>
        <w:rPr>
          <w:rFonts w:ascii="標楷體" w:eastAsia="標楷體" w:hAnsi="標楷體"/>
          <w:sz w:val="28"/>
          <w:szCs w:val="28"/>
        </w:rPr>
      </w:pPr>
      <w:r w:rsidRPr="00EA21E0">
        <w:rPr>
          <w:rFonts w:ascii="標楷體" w:eastAsia="標楷體" w:hAnsi="標楷體" w:hint="eastAsia"/>
          <w:sz w:val="28"/>
          <w:szCs w:val="28"/>
        </w:rPr>
        <w:t xml:space="preserve">表1 </w:t>
      </w:r>
      <w:r w:rsidRPr="00EA21E0">
        <w:rPr>
          <w:rFonts w:ascii="標楷體" w:eastAsia="標楷體" w:hAnsi="標楷體"/>
          <w:sz w:val="28"/>
          <w:szCs w:val="28"/>
        </w:rPr>
        <w:t>台中發電廠4部機停止運轉對備用容量率影響</w:t>
      </w:r>
    </w:p>
    <w:tbl>
      <w:tblPr>
        <w:tblStyle w:val="1"/>
        <w:tblW w:w="8864" w:type="dxa"/>
        <w:jc w:val="center"/>
        <w:tblLayout w:type="fixed"/>
        <w:tblLook w:val="04A0"/>
      </w:tblPr>
      <w:tblGrid>
        <w:gridCol w:w="1980"/>
        <w:gridCol w:w="850"/>
        <w:gridCol w:w="1073"/>
        <w:gridCol w:w="992"/>
        <w:gridCol w:w="992"/>
        <w:gridCol w:w="993"/>
        <w:gridCol w:w="992"/>
        <w:gridCol w:w="992"/>
      </w:tblGrid>
      <w:tr w:rsidR="00944963" w:rsidRPr="00944963" w:rsidTr="00822B47">
        <w:trPr>
          <w:jc w:val="center"/>
        </w:trPr>
        <w:tc>
          <w:tcPr>
            <w:tcW w:w="1980" w:type="dxa"/>
            <w:vAlign w:val="center"/>
          </w:tcPr>
          <w:p w:rsidR="00944963" w:rsidRPr="00944963" w:rsidRDefault="00944963" w:rsidP="00944963">
            <w:pPr>
              <w:jc w:val="center"/>
              <w:rPr>
                <w:rFonts w:ascii="標楷體" w:eastAsia="標楷體" w:hAnsi="標楷體" w:cs="Calibri"/>
                <w:b/>
                <w:sz w:val="24"/>
              </w:rPr>
            </w:pPr>
            <w:r w:rsidRPr="00944963">
              <w:rPr>
                <w:rFonts w:ascii="標楷體" w:eastAsia="標楷體" w:hAnsi="標楷體" w:cs="Calibri"/>
                <w:b/>
                <w:sz w:val="24"/>
              </w:rPr>
              <w:t>年別</w:t>
            </w:r>
          </w:p>
        </w:tc>
        <w:tc>
          <w:tcPr>
            <w:tcW w:w="850" w:type="dxa"/>
            <w:vAlign w:val="center"/>
          </w:tcPr>
          <w:p w:rsidR="00944963" w:rsidRPr="00944963" w:rsidRDefault="00944963" w:rsidP="00944963">
            <w:pPr>
              <w:ind w:firstLine="0"/>
              <w:rPr>
                <w:rFonts w:ascii="標楷體" w:eastAsia="標楷體" w:hAnsi="標楷體" w:cs="Calibri"/>
                <w:b/>
                <w:sz w:val="24"/>
              </w:rPr>
            </w:pPr>
            <w:r w:rsidRPr="00944963">
              <w:rPr>
                <w:rFonts w:ascii="標楷體" w:eastAsia="標楷體" w:hAnsi="標楷體" w:cs="Calibri"/>
                <w:b/>
                <w:sz w:val="24"/>
              </w:rPr>
              <w:t>109</w:t>
            </w:r>
          </w:p>
        </w:tc>
        <w:tc>
          <w:tcPr>
            <w:tcW w:w="1073" w:type="dxa"/>
            <w:vAlign w:val="center"/>
          </w:tcPr>
          <w:p w:rsidR="00944963" w:rsidRPr="00944963" w:rsidRDefault="00944963" w:rsidP="00944963">
            <w:pPr>
              <w:ind w:firstLine="0"/>
              <w:rPr>
                <w:rFonts w:ascii="標楷體" w:eastAsia="標楷體" w:hAnsi="標楷體" w:cs="Calibri"/>
                <w:b/>
                <w:sz w:val="24"/>
              </w:rPr>
            </w:pPr>
            <w:r w:rsidRPr="00944963">
              <w:rPr>
                <w:rFonts w:ascii="標楷體" w:eastAsia="標楷體" w:hAnsi="標楷體" w:cs="Calibri"/>
                <w:b/>
                <w:sz w:val="24"/>
              </w:rPr>
              <w:t>110</w:t>
            </w:r>
          </w:p>
        </w:tc>
        <w:tc>
          <w:tcPr>
            <w:tcW w:w="992" w:type="dxa"/>
            <w:vAlign w:val="center"/>
          </w:tcPr>
          <w:p w:rsidR="00944963" w:rsidRPr="00944963" w:rsidRDefault="00944963" w:rsidP="00944963">
            <w:pPr>
              <w:ind w:firstLine="0"/>
              <w:rPr>
                <w:rFonts w:ascii="標楷體" w:eastAsia="標楷體" w:hAnsi="標楷體" w:cs="Calibri"/>
                <w:b/>
                <w:sz w:val="24"/>
              </w:rPr>
            </w:pPr>
            <w:r w:rsidRPr="00944963">
              <w:rPr>
                <w:rFonts w:ascii="標楷體" w:eastAsia="標楷體" w:hAnsi="標楷體" w:cs="Calibri"/>
                <w:b/>
                <w:sz w:val="24"/>
              </w:rPr>
              <w:t>111</w:t>
            </w:r>
          </w:p>
        </w:tc>
        <w:tc>
          <w:tcPr>
            <w:tcW w:w="992" w:type="dxa"/>
            <w:vAlign w:val="center"/>
          </w:tcPr>
          <w:p w:rsidR="00944963" w:rsidRPr="00944963" w:rsidRDefault="00944963" w:rsidP="00944963">
            <w:pPr>
              <w:ind w:firstLine="0"/>
              <w:rPr>
                <w:rFonts w:ascii="標楷體" w:eastAsia="標楷體" w:hAnsi="標楷體" w:cs="Calibri"/>
                <w:b/>
                <w:sz w:val="24"/>
              </w:rPr>
            </w:pPr>
            <w:r w:rsidRPr="00944963">
              <w:rPr>
                <w:rFonts w:ascii="標楷體" w:eastAsia="標楷體" w:hAnsi="標楷體" w:cs="Calibri"/>
                <w:b/>
                <w:sz w:val="24"/>
              </w:rPr>
              <w:t>112</w:t>
            </w:r>
          </w:p>
        </w:tc>
        <w:tc>
          <w:tcPr>
            <w:tcW w:w="993" w:type="dxa"/>
            <w:vAlign w:val="center"/>
          </w:tcPr>
          <w:p w:rsidR="00944963" w:rsidRPr="00944963" w:rsidRDefault="00944963" w:rsidP="00944963">
            <w:pPr>
              <w:ind w:firstLine="0"/>
              <w:rPr>
                <w:rFonts w:ascii="標楷體" w:eastAsia="標楷體" w:hAnsi="標楷體" w:cs="Calibri"/>
                <w:b/>
                <w:sz w:val="24"/>
              </w:rPr>
            </w:pPr>
            <w:r w:rsidRPr="00944963">
              <w:rPr>
                <w:rFonts w:ascii="標楷體" w:eastAsia="標楷體" w:hAnsi="標楷體" w:cs="Calibri"/>
                <w:b/>
                <w:sz w:val="24"/>
              </w:rPr>
              <w:t>113</w:t>
            </w:r>
          </w:p>
        </w:tc>
        <w:tc>
          <w:tcPr>
            <w:tcW w:w="992" w:type="dxa"/>
            <w:vAlign w:val="center"/>
          </w:tcPr>
          <w:p w:rsidR="00944963" w:rsidRPr="00944963" w:rsidRDefault="00944963" w:rsidP="00944963">
            <w:pPr>
              <w:ind w:firstLine="0"/>
              <w:rPr>
                <w:rFonts w:ascii="標楷體" w:eastAsia="標楷體" w:hAnsi="標楷體" w:cs="Calibri"/>
                <w:b/>
                <w:sz w:val="24"/>
              </w:rPr>
            </w:pPr>
            <w:r w:rsidRPr="00944963">
              <w:rPr>
                <w:rFonts w:ascii="標楷體" w:eastAsia="標楷體" w:hAnsi="標楷體" w:cs="Calibri"/>
                <w:b/>
                <w:sz w:val="24"/>
              </w:rPr>
              <w:t>114</w:t>
            </w:r>
          </w:p>
        </w:tc>
        <w:tc>
          <w:tcPr>
            <w:tcW w:w="992" w:type="dxa"/>
            <w:vAlign w:val="center"/>
          </w:tcPr>
          <w:p w:rsidR="00944963" w:rsidRPr="00944963" w:rsidRDefault="00944963" w:rsidP="00944963">
            <w:pPr>
              <w:ind w:firstLine="0"/>
              <w:rPr>
                <w:rFonts w:ascii="標楷體" w:eastAsia="標楷體" w:hAnsi="標楷體" w:cs="Calibri"/>
                <w:b/>
                <w:sz w:val="24"/>
              </w:rPr>
            </w:pPr>
            <w:r w:rsidRPr="00944963">
              <w:rPr>
                <w:rFonts w:ascii="標楷體" w:eastAsia="標楷體" w:hAnsi="標楷體" w:cs="Calibri"/>
                <w:b/>
                <w:sz w:val="24"/>
              </w:rPr>
              <w:t>115</w:t>
            </w:r>
          </w:p>
        </w:tc>
      </w:tr>
      <w:tr w:rsidR="00944963" w:rsidRPr="00944963" w:rsidTr="00822B47">
        <w:trPr>
          <w:jc w:val="center"/>
        </w:trPr>
        <w:tc>
          <w:tcPr>
            <w:tcW w:w="1980" w:type="dxa"/>
            <w:vAlign w:val="center"/>
          </w:tcPr>
          <w:p w:rsidR="00944963" w:rsidRPr="00944963" w:rsidRDefault="00944963" w:rsidP="00944963">
            <w:pPr>
              <w:jc w:val="center"/>
              <w:rPr>
                <w:rFonts w:ascii="標楷體" w:eastAsia="標楷體" w:hAnsi="標楷體" w:cs="Calibri"/>
                <w:sz w:val="24"/>
              </w:rPr>
            </w:pPr>
            <w:r w:rsidRPr="00944963">
              <w:rPr>
                <w:rFonts w:ascii="標楷體" w:eastAsia="標楷體" w:hAnsi="標楷體" w:cs="Calibri"/>
                <w:sz w:val="24"/>
              </w:rPr>
              <w:t>104年方案</w:t>
            </w:r>
          </w:p>
        </w:tc>
        <w:tc>
          <w:tcPr>
            <w:tcW w:w="850" w:type="dxa"/>
            <w:vAlign w:val="center"/>
          </w:tcPr>
          <w:p w:rsidR="00944963" w:rsidRPr="00944963" w:rsidRDefault="00944963" w:rsidP="00944963">
            <w:pPr>
              <w:spacing w:after="100" w:afterAutospacing="1"/>
              <w:ind w:firstLine="0"/>
              <w:rPr>
                <w:rFonts w:ascii="標楷體" w:eastAsia="標楷體" w:hAnsi="標楷體" w:cs="Calibri"/>
                <w:sz w:val="24"/>
              </w:rPr>
            </w:pPr>
            <w:r w:rsidRPr="00944963">
              <w:rPr>
                <w:rFonts w:ascii="標楷體" w:eastAsia="標楷體" w:hAnsi="標楷體" w:cs="Calibri"/>
                <w:sz w:val="24"/>
              </w:rPr>
              <w:t>7.7%</w:t>
            </w:r>
          </w:p>
        </w:tc>
        <w:tc>
          <w:tcPr>
            <w:tcW w:w="1073"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4.0%</w:t>
            </w:r>
          </w:p>
        </w:tc>
        <w:tc>
          <w:tcPr>
            <w:tcW w:w="992"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2.1%</w:t>
            </w:r>
          </w:p>
        </w:tc>
        <w:tc>
          <w:tcPr>
            <w:tcW w:w="992"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-1.6%</w:t>
            </w:r>
          </w:p>
        </w:tc>
        <w:tc>
          <w:tcPr>
            <w:tcW w:w="993"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-3.0%</w:t>
            </w:r>
          </w:p>
        </w:tc>
        <w:tc>
          <w:tcPr>
            <w:tcW w:w="992"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2.7%</w:t>
            </w:r>
          </w:p>
        </w:tc>
        <w:tc>
          <w:tcPr>
            <w:tcW w:w="992"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2.0%</w:t>
            </w:r>
          </w:p>
        </w:tc>
      </w:tr>
      <w:tr w:rsidR="00944963" w:rsidRPr="00944963" w:rsidTr="00822B47">
        <w:trPr>
          <w:jc w:val="center"/>
        </w:trPr>
        <w:tc>
          <w:tcPr>
            <w:tcW w:w="1980" w:type="dxa"/>
            <w:vAlign w:val="center"/>
          </w:tcPr>
          <w:p w:rsidR="00944963" w:rsidRPr="00944963" w:rsidRDefault="00944963" w:rsidP="00944963">
            <w:pPr>
              <w:spacing w:line="240" w:lineRule="atLeast"/>
              <w:jc w:val="center"/>
              <w:rPr>
                <w:rFonts w:ascii="標楷體" w:eastAsia="標楷體" w:hAnsi="標楷體" w:cs="Calibri"/>
                <w:sz w:val="24"/>
              </w:rPr>
            </w:pPr>
            <w:r w:rsidRPr="00944963">
              <w:rPr>
                <w:rFonts w:ascii="標楷體" w:eastAsia="標楷體" w:hAnsi="標楷體" w:cs="Calibri"/>
                <w:sz w:val="24"/>
              </w:rPr>
              <w:t>台中發電廠</w:t>
            </w:r>
          </w:p>
          <w:p w:rsidR="00944963" w:rsidRPr="00944963" w:rsidRDefault="00944963" w:rsidP="00944963">
            <w:pPr>
              <w:spacing w:line="240" w:lineRule="atLeast"/>
              <w:jc w:val="center"/>
              <w:rPr>
                <w:rFonts w:ascii="標楷體" w:eastAsia="標楷體" w:hAnsi="標楷體" w:cs="Calibri"/>
                <w:sz w:val="24"/>
              </w:rPr>
            </w:pPr>
            <w:r w:rsidRPr="00944963">
              <w:rPr>
                <w:rFonts w:ascii="標楷體" w:eastAsia="標楷體" w:hAnsi="標楷體" w:cs="Calibri"/>
                <w:sz w:val="24"/>
              </w:rPr>
              <w:t>第1至4號機停止運轉</w:t>
            </w:r>
          </w:p>
        </w:tc>
        <w:tc>
          <w:tcPr>
            <w:tcW w:w="850"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2.3%</w:t>
            </w:r>
          </w:p>
        </w:tc>
        <w:tc>
          <w:tcPr>
            <w:tcW w:w="1073"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-1.3%</w:t>
            </w:r>
          </w:p>
        </w:tc>
        <w:tc>
          <w:tcPr>
            <w:tcW w:w="992"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-3.2%</w:t>
            </w:r>
          </w:p>
        </w:tc>
        <w:tc>
          <w:tcPr>
            <w:tcW w:w="992"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-6.8%</w:t>
            </w:r>
          </w:p>
        </w:tc>
        <w:tc>
          <w:tcPr>
            <w:tcW w:w="993"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-8.1%</w:t>
            </w:r>
          </w:p>
        </w:tc>
        <w:tc>
          <w:tcPr>
            <w:tcW w:w="992"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-2.3%</w:t>
            </w:r>
          </w:p>
        </w:tc>
        <w:tc>
          <w:tcPr>
            <w:tcW w:w="992" w:type="dxa"/>
            <w:vAlign w:val="center"/>
          </w:tcPr>
          <w:p w:rsidR="00944963" w:rsidRPr="00944963" w:rsidRDefault="00944963" w:rsidP="00944963">
            <w:pPr>
              <w:ind w:firstLine="0"/>
              <w:rPr>
                <w:rFonts w:ascii="標楷體" w:eastAsia="標楷體" w:hAnsi="標楷體" w:cs="Calibri"/>
                <w:sz w:val="24"/>
              </w:rPr>
            </w:pPr>
            <w:r w:rsidRPr="00944963">
              <w:rPr>
                <w:rFonts w:ascii="標楷體" w:eastAsia="標楷體" w:hAnsi="標楷體" w:cs="Calibri"/>
                <w:sz w:val="24"/>
              </w:rPr>
              <w:t>-3.0%</w:t>
            </w:r>
          </w:p>
        </w:tc>
      </w:tr>
    </w:tbl>
    <w:p w:rsidR="00944963" w:rsidRDefault="00944963" w:rsidP="00944963">
      <w:pPr>
        <w:widowControl/>
        <w:jc w:val="center"/>
        <w:rPr>
          <w:rFonts w:ascii="標楷體" w:eastAsia="標楷體" w:hAnsi="標楷體"/>
          <w:b/>
        </w:rPr>
      </w:pPr>
    </w:p>
    <w:p w:rsidR="00944963" w:rsidRPr="00F82A69" w:rsidRDefault="00944963" w:rsidP="00F82A69">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lastRenderedPageBreak/>
        <w:t>因此，欲降低燃煤發電占比，必須先有相對應之替代電力，</w:t>
      </w:r>
      <w:r w:rsidRPr="00291E6F">
        <w:rPr>
          <w:rFonts w:ascii="標楷體" w:eastAsia="標楷體" w:hAnsi="標楷體" w:cstheme="minorBidi" w:hint="eastAsia"/>
          <w:sz w:val="28"/>
          <w:szCs w:val="28"/>
        </w:rPr>
        <w:t>爰</w:t>
      </w:r>
      <w:r w:rsidR="008C3595" w:rsidRPr="00291E6F">
        <w:rPr>
          <w:rFonts w:ascii="標楷體" w:eastAsia="標楷體" w:hAnsi="標楷體" w:cstheme="minorBidi" w:hint="eastAsia"/>
          <w:sz w:val="28"/>
          <w:szCs w:val="28"/>
        </w:rPr>
        <w:t>台電</w:t>
      </w:r>
      <w:r w:rsidRPr="00291E6F">
        <w:rPr>
          <w:rFonts w:ascii="標楷體" w:eastAsia="標楷體" w:hAnsi="標楷體" w:cstheme="minorBidi" w:hint="eastAsia"/>
          <w:sz w:val="28"/>
          <w:szCs w:val="28"/>
        </w:rPr>
        <w:t>公司擬先行規劃台中發電廠新設2部燃氣機組，作為台中1至4</w:t>
      </w:r>
      <w:r w:rsidRPr="00F82A69">
        <w:rPr>
          <w:rFonts w:ascii="標楷體" w:eastAsia="標楷體" w:hAnsi="標楷體" w:cstheme="minorBidi" w:hint="eastAsia"/>
          <w:sz w:val="28"/>
          <w:szCs w:val="28"/>
        </w:rPr>
        <w:t>號燃煤機組除役前之因應方案。</w:t>
      </w:r>
    </w:p>
    <w:p w:rsidR="00944963" w:rsidRPr="00F82A69" w:rsidRDefault="00944963" w:rsidP="00F82A69">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於此期間，為不影響供電穩定暨進一步改善台中發電廠空污排放，台電公司針對台中發電廠已採行及規劃辦理之空污改善措施如下：</w:t>
      </w:r>
    </w:p>
    <w:p w:rsidR="00944963" w:rsidRPr="00F82A69" w:rsidRDefault="00944963" w:rsidP="00F82A69">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一、已採行措施：煤質最適化調配：經</w:t>
      </w:r>
      <w:r w:rsidR="008C3595" w:rsidRPr="00291E6F">
        <w:rPr>
          <w:rFonts w:ascii="標楷體" w:eastAsia="標楷體" w:hAnsi="標楷體" w:cstheme="minorBidi" w:hint="eastAsia"/>
          <w:sz w:val="28"/>
          <w:szCs w:val="28"/>
        </w:rPr>
        <w:t>台電</w:t>
      </w:r>
      <w:r w:rsidRPr="00291E6F">
        <w:rPr>
          <w:rFonts w:ascii="標楷體" w:eastAsia="標楷體" w:hAnsi="標楷體" w:cstheme="minorBidi" w:hint="eastAsia"/>
          <w:sz w:val="28"/>
          <w:szCs w:val="28"/>
        </w:rPr>
        <w:t>公司研究分析，台中燃煤機組採取高熱值之澳洲煤與環保友善之印尼煤</w:t>
      </w:r>
      <w:r w:rsidRPr="00F82A69">
        <w:rPr>
          <w:rFonts w:ascii="標楷體" w:eastAsia="標楷體" w:hAnsi="標楷體" w:cstheme="minorBidi" w:hint="eastAsia"/>
          <w:sz w:val="28"/>
          <w:szCs w:val="28"/>
        </w:rPr>
        <w:t>混拌燃燒措施，可同時兼顧運轉效率並降低污染物排放。經運轉實證，台中發電廠採行煤質最適化調配後，所燃用之煤炭品質均優於初始設計值，以103年為例，台中發電廠燃用煤炭之平均灰份約8%左右，僅為設計煤質19%的四成，而平均硫份亦僅有0.5%，更僅為設計煤質1.5%的三分之一，透過本項措施，已實質展現友善環境之承諾。</w:t>
      </w:r>
    </w:p>
    <w:p w:rsidR="00F82A69" w:rsidRDefault="00944963" w:rsidP="00F82A69">
      <w:pPr>
        <w:spacing w:line="500" w:lineRule="exact"/>
        <w:ind w:leftChars="177" w:left="587" w:hangingChars="58" w:hanging="162"/>
        <w:rPr>
          <w:rFonts w:ascii="標楷體" w:eastAsia="標楷體" w:hAnsi="標楷體" w:cstheme="minorBidi"/>
          <w:sz w:val="28"/>
          <w:szCs w:val="28"/>
        </w:rPr>
      </w:pPr>
      <w:r w:rsidRPr="00F82A69">
        <w:rPr>
          <w:rFonts w:ascii="標楷體" w:eastAsia="標楷體" w:hAnsi="標楷體" w:cstheme="minorBidi" w:hint="eastAsia"/>
          <w:sz w:val="28"/>
          <w:szCs w:val="28"/>
        </w:rPr>
        <w:t>二、規劃改善措施：辦理台中發電廠空污防制設備性能提升改善</w:t>
      </w:r>
    </w:p>
    <w:p w:rsidR="00944963" w:rsidRPr="00F82A69" w:rsidRDefault="00944963" w:rsidP="00F82A69">
      <w:pPr>
        <w:spacing w:line="500" w:lineRule="exact"/>
        <w:rPr>
          <w:rFonts w:ascii="標楷體" w:eastAsia="標楷體" w:hAnsi="標楷體" w:cstheme="minorBidi"/>
          <w:sz w:val="28"/>
          <w:szCs w:val="28"/>
        </w:rPr>
      </w:pPr>
      <w:r w:rsidRPr="00F82A69">
        <w:rPr>
          <w:rFonts w:ascii="標楷體" w:eastAsia="標楷體" w:hAnsi="標楷體" w:cstheme="minorBidi" w:hint="eastAsia"/>
          <w:sz w:val="28"/>
          <w:szCs w:val="28"/>
        </w:rPr>
        <w:t>工作：為進一步提升台中燃煤機組煙氣排放品質，經檢討各機組防制設備現況後，台電公司將以專案計畫辦理台中1至4號機之空污改善工程，於105年至109年間斥資新台幣92.69億元全面提升粒狀污染物、硫氧化物及氮氧化物等防制設備之性能。</w:t>
      </w:r>
    </w:p>
    <w:p w:rsidR="00944963" w:rsidRPr="00F82A69" w:rsidRDefault="00944963" w:rsidP="00F82A69">
      <w:pPr>
        <w:spacing w:line="500" w:lineRule="exact"/>
        <w:ind w:firstLineChars="200" w:firstLine="560"/>
        <w:rPr>
          <w:rFonts w:ascii="標楷體" w:eastAsia="標楷體" w:hAnsi="標楷體" w:cstheme="minorBidi"/>
          <w:color w:val="FF0000"/>
          <w:sz w:val="28"/>
          <w:szCs w:val="28"/>
        </w:rPr>
      </w:pPr>
      <w:r w:rsidRPr="00F82A69">
        <w:rPr>
          <w:rFonts w:ascii="標楷體" w:eastAsia="標楷體" w:hAnsi="標楷體" w:cstheme="minorBidi" w:hint="eastAsia"/>
          <w:sz w:val="28"/>
          <w:szCs w:val="28"/>
        </w:rPr>
        <w:t>另台中5至10號機因防制設備之設計較第1至4號機嚴格，可經由營運管理並利用大修期間汰舊更新設備(如更新脫硝觸媒層、更新靜電集塵器集塵元件、除硫設備吸收塔內襯及噴灑泵檢修)加強污染防制之處理效能，預計經費新台幣7億元。本項改善效益請參提案二答覆說明。</w:t>
      </w:r>
    </w:p>
    <w:p w:rsidR="00944963" w:rsidRPr="00F82A69" w:rsidRDefault="00944963" w:rsidP="00944963">
      <w:pPr>
        <w:spacing w:line="500" w:lineRule="exact"/>
        <w:rPr>
          <w:rFonts w:ascii="標楷體" w:eastAsia="標楷體" w:hAnsi="標楷體" w:cstheme="minorBidi"/>
          <w:sz w:val="28"/>
          <w:szCs w:val="28"/>
        </w:rPr>
      </w:pPr>
    </w:p>
    <w:p w:rsidR="00F82A69" w:rsidRDefault="00944963" w:rsidP="00F82A69">
      <w:pPr>
        <w:spacing w:line="500" w:lineRule="exact"/>
        <w:ind w:leftChars="234" w:left="1402" w:hangingChars="300" w:hanging="840"/>
        <w:rPr>
          <w:rFonts w:ascii="標楷體" w:eastAsia="標楷體" w:hAnsi="標楷體" w:cstheme="minorBidi"/>
          <w:sz w:val="28"/>
          <w:szCs w:val="28"/>
        </w:rPr>
      </w:pPr>
      <w:r w:rsidRPr="00F82A69">
        <w:rPr>
          <w:rFonts w:ascii="標楷體" w:eastAsia="標楷體" w:hAnsi="標楷體" w:cstheme="minorBidi" w:hint="eastAsia"/>
          <w:sz w:val="28"/>
          <w:szCs w:val="28"/>
        </w:rPr>
        <w:t>提案二：1-4號機空污改善方案「台中發電廠既有機組空污改善</w:t>
      </w:r>
    </w:p>
    <w:p w:rsidR="00944963" w:rsidRPr="00F82A69" w:rsidRDefault="00944963" w:rsidP="00F82A69">
      <w:pPr>
        <w:spacing w:line="500" w:lineRule="exact"/>
        <w:rPr>
          <w:rFonts w:ascii="標楷體" w:eastAsia="標楷體" w:hAnsi="標楷體" w:cstheme="minorBidi"/>
          <w:sz w:val="28"/>
          <w:szCs w:val="28"/>
        </w:rPr>
      </w:pPr>
      <w:r w:rsidRPr="00F82A69">
        <w:rPr>
          <w:rFonts w:ascii="標楷體" w:eastAsia="標楷體" w:hAnsi="標楷體" w:cstheme="minorBidi" w:hint="eastAsia"/>
          <w:sz w:val="28"/>
          <w:szCs w:val="28"/>
        </w:rPr>
        <w:t>工程」預期成效說明。</w:t>
      </w:r>
    </w:p>
    <w:p w:rsidR="00944963" w:rsidRPr="00F82A69" w:rsidRDefault="00944963" w:rsidP="00F82A69">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提案單位:臺中市新環境促進協會</w:t>
      </w:r>
    </w:p>
    <w:p w:rsidR="00F82A69" w:rsidRDefault="00944963" w:rsidP="00F82A69">
      <w:pPr>
        <w:spacing w:line="500" w:lineRule="exact"/>
        <w:ind w:leftChars="234" w:left="842" w:hangingChars="100" w:hanging="280"/>
        <w:rPr>
          <w:rFonts w:ascii="標楷體" w:eastAsia="標楷體" w:hAnsi="標楷體" w:cstheme="minorBidi"/>
          <w:sz w:val="28"/>
          <w:szCs w:val="28"/>
        </w:rPr>
      </w:pPr>
      <w:r w:rsidRPr="00F82A69">
        <w:rPr>
          <w:rFonts w:ascii="標楷體" w:eastAsia="標楷體" w:hAnsi="標楷體" w:cstheme="minorBidi" w:hint="eastAsia"/>
          <w:sz w:val="28"/>
          <w:szCs w:val="28"/>
        </w:rPr>
        <w:t>說明:請台電公司說明針對「台中發電廠既有機組空污改善工程」</w:t>
      </w:r>
    </w:p>
    <w:p w:rsidR="00944963" w:rsidRPr="00F82A69" w:rsidRDefault="00944963" w:rsidP="00944963">
      <w:pPr>
        <w:spacing w:line="500" w:lineRule="exact"/>
        <w:rPr>
          <w:rFonts w:ascii="標楷體" w:eastAsia="標楷體" w:hAnsi="標楷體" w:cstheme="minorBidi"/>
          <w:sz w:val="28"/>
          <w:szCs w:val="28"/>
        </w:rPr>
      </w:pPr>
      <w:r w:rsidRPr="00F82A69">
        <w:rPr>
          <w:rFonts w:ascii="標楷體" w:eastAsia="標楷體" w:hAnsi="標楷體" w:cstheme="minorBidi" w:hint="eastAsia"/>
          <w:sz w:val="28"/>
          <w:szCs w:val="28"/>
        </w:rPr>
        <w:lastRenderedPageBreak/>
        <w:t>案，預估執行後所得之成效與空污減量之預估。</w:t>
      </w:r>
    </w:p>
    <w:p w:rsidR="00944963" w:rsidRPr="00F82A69" w:rsidRDefault="00944963" w:rsidP="00F82A69">
      <w:pPr>
        <w:spacing w:line="500" w:lineRule="exact"/>
        <w:ind w:firstLineChars="200" w:firstLine="560"/>
        <w:rPr>
          <w:rFonts w:ascii="標楷體" w:eastAsia="標楷體" w:hAnsi="標楷體" w:cstheme="minorBidi"/>
          <w:bCs/>
          <w:sz w:val="28"/>
          <w:szCs w:val="28"/>
        </w:rPr>
      </w:pPr>
      <w:r w:rsidRPr="00F82A69">
        <w:rPr>
          <w:rFonts w:ascii="標楷體" w:eastAsia="標楷體" w:hAnsi="標楷體" w:cstheme="minorBidi" w:hint="eastAsia"/>
          <w:sz w:val="28"/>
          <w:szCs w:val="28"/>
        </w:rPr>
        <w:t>台電公司答覆：</w:t>
      </w:r>
      <w:r w:rsidRPr="00F82A69">
        <w:rPr>
          <w:rFonts w:ascii="標楷體" w:eastAsia="標楷體" w:hAnsi="標楷體" w:cstheme="minorBidi"/>
          <w:bCs/>
          <w:sz w:val="28"/>
          <w:szCs w:val="28"/>
        </w:rPr>
        <w:t>台中發電廠為符</w:t>
      </w:r>
      <w:r w:rsidRPr="00F82A69">
        <w:rPr>
          <w:rFonts w:ascii="標楷體" w:eastAsia="標楷體" w:hAnsi="標楷體" w:cstheme="minorBidi" w:hint="eastAsia"/>
          <w:bCs/>
          <w:sz w:val="28"/>
          <w:szCs w:val="28"/>
        </w:rPr>
        <w:t>合</w:t>
      </w:r>
      <w:r w:rsidRPr="00F82A69">
        <w:rPr>
          <w:rFonts w:ascii="標楷體" w:eastAsia="標楷體" w:hAnsi="標楷體" w:cstheme="minorBidi"/>
          <w:bCs/>
          <w:sz w:val="28"/>
          <w:szCs w:val="28"/>
        </w:rPr>
        <w:t>中央及地方排放標準，有效降低空污排放，於84~94年間已陸續完成空污改善工作，各機組皆採高效率之空氣污染防制設備</w:t>
      </w:r>
      <w:r w:rsidRPr="00F82A69">
        <w:rPr>
          <w:rFonts w:ascii="標楷體" w:eastAsia="標楷體" w:hAnsi="標楷體" w:cstheme="minorBidi" w:hint="eastAsia"/>
          <w:bCs/>
          <w:sz w:val="28"/>
          <w:szCs w:val="28"/>
        </w:rPr>
        <w:t>，機組並裝設煙氣排放連續自動監測儀器(CEMS)，可具體掌握煙氣中污染物之濃度。</w:t>
      </w:r>
    </w:p>
    <w:p w:rsidR="00944963" w:rsidRPr="00F82A69" w:rsidRDefault="00944963" w:rsidP="00077CC0">
      <w:pPr>
        <w:snapToGrid w:val="0"/>
        <w:spacing w:beforeLines="50" w:afterLines="50" w:line="500" w:lineRule="exact"/>
        <w:jc w:val="both"/>
        <w:rPr>
          <w:rFonts w:eastAsia="標楷體"/>
          <w:bCs/>
          <w:noProof/>
          <w:kern w:val="0"/>
          <w:sz w:val="28"/>
          <w:szCs w:val="28"/>
        </w:rPr>
      </w:pPr>
      <w:r w:rsidRPr="00F82A69">
        <w:rPr>
          <w:rFonts w:eastAsia="標楷體"/>
          <w:bCs/>
          <w:noProof/>
          <w:kern w:val="0"/>
          <w:sz w:val="28"/>
          <w:szCs w:val="28"/>
        </w:rPr>
        <w:t>為持續改善台中發電廠煙氣排放品質、減少空污排放總量，符合加嚴排放標準，電廠將再執行相關設備之改善，以利污染防制效能提升，說明如下</w:t>
      </w:r>
      <w:r w:rsidRPr="00F82A69">
        <w:rPr>
          <w:rFonts w:eastAsia="標楷體"/>
          <w:bCs/>
          <w:noProof/>
          <w:kern w:val="0"/>
          <w:sz w:val="28"/>
          <w:szCs w:val="28"/>
        </w:rPr>
        <w:t>:</w:t>
      </w:r>
    </w:p>
    <w:p w:rsidR="00944963" w:rsidRPr="00F82A69" w:rsidRDefault="00944963" w:rsidP="00077CC0">
      <w:pPr>
        <w:snapToGrid w:val="0"/>
        <w:spacing w:beforeLines="50" w:afterLines="50" w:line="500" w:lineRule="exact"/>
        <w:jc w:val="both"/>
        <w:rPr>
          <w:rFonts w:eastAsia="標楷體"/>
          <w:bCs/>
          <w:noProof/>
          <w:kern w:val="0"/>
          <w:sz w:val="28"/>
          <w:szCs w:val="28"/>
        </w:rPr>
      </w:pPr>
      <w:r w:rsidRPr="00F82A69">
        <w:rPr>
          <w:rFonts w:eastAsia="標楷體"/>
          <w:bCs/>
          <w:noProof/>
          <w:kern w:val="0"/>
          <w:sz w:val="28"/>
          <w:szCs w:val="28"/>
        </w:rPr>
        <w:t>105</w:t>
      </w:r>
      <w:r w:rsidRPr="00F82A69">
        <w:rPr>
          <w:rFonts w:eastAsia="標楷體"/>
          <w:bCs/>
          <w:noProof/>
          <w:kern w:val="0"/>
          <w:sz w:val="28"/>
          <w:szCs w:val="28"/>
        </w:rPr>
        <w:t>年至</w:t>
      </w:r>
      <w:r w:rsidRPr="00F82A69">
        <w:rPr>
          <w:rFonts w:eastAsia="標楷體"/>
          <w:bCs/>
          <w:noProof/>
          <w:kern w:val="0"/>
          <w:sz w:val="28"/>
          <w:szCs w:val="28"/>
        </w:rPr>
        <w:t>109</w:t>
      </w:r>
      <w:r w:rsidRPr="00F82A69">
        <w:rPr>
          <w:rFonts w:eastAsia="標楷體"/>
          <w:bCs/>
          <w:noProof/>
          <w:kern w:val="0"/>
          <w:sz w:val="28"/>
          <w:szCs w:val="28"/>
        </w:rPr>
        <w:t>年間台中發電廠第</w:t>
      </w:r>
      <w:r w:rsidRPr="00F82A69">
        <w:rPr>
          <w:rFonts w:eastAsia="標楷體"/>
          <w:bCs/>
          <w:noProof/>
          <w:kern w:val="0"/>
          <w:sz w:val="28"/>
          <w:szCs w:val="28"/>
        </w:rPr>
        <w:t>1~4</w:t>
      </w:r>
      <w:r w:rsidRPr="00F82A69">
        <w:rPr>
          <w:rFonts w:eastAsia="標楷體"/>
          <w:bCs/>
          <w:noProof/>
          <w:kern w:val="0"/>
          <w:sz w:val="28"/>
          <w:szCs w:val="28"/>
        </w:rPr>
        <w:t>號機將斥資新台幣</w:t>
      </w:r>
      <w:r w:rsidRPr="00F82A69">
        <w:rPr>
          <w:rFonts w:eastAsia="標楷體"/>
          <w:bCs/>
          <w:noProof/>
          <w:kern w:val="0"/>
          <w:sz w:val="28"/>
          <w:szCs w:val="28"/>
        </w:rPr>
        <w:t>92.69</w:t>
      </w:r>
      <w:r w:rsidRPr="00F82A69">
        <w:rPr>
          <w:rFonts w:eastAsia="標楷體"/>
          <w:bCs/>
          <w:noProof/>
          <w:kern w:val="0"/>
          <w:sz w:val="28"/>
          <w:szCs w:val="28"/>
        </w:rPr>
        <w:t>億元執行粒狀污染物、硫氧化物及氮氧化物等防制設備之性能提升改善工作，藉此積極作為，除可符合中央加嚴排放標準外，亦期望對當地空品改善更具正面效益，有關台中發電廠第</w:t>
      </w:r>
      <w:r w:rsidRPr="00F82A69">
        <w:rPr>
          <w:rFonts w:eastAsia="標楷體"/>
          <w:bCs/>
          <w:noProof/>
          <w:kern w:val="0"/>
          <w:sz w:val="28"/>
          <w:szCs w:val="28"/>
        </w:rPr>
        <w:t>1</w:t>
      </w:r>
      <w:r w:rsidRPr="00F82A69">
        <w:rPr>
          <w:rFonts w:eastAsia="標楷體"/>
          <w:bCs/>
          <w:noProof/>
          <w:kern w:val="0"/>
          <w:sz w:val="28"/>
          <w:szCs w:val="28"/>
        </w:rPr>
        <w:t>至</w:t>
      </w:r>
      <w:r w:rsidRPr="00F82A69">
        <w:rPr>
          <w:rFonts w:eastAsia="標楷體"/>
          <w:bCs/>
          <w:noProof/>
          <w:kern w:val="0"/>
          <w:sz w:val="28"/>
          <w:szCs w:val="28"/>
        </w:rPr>
        <w:t>4</w:t>
      </w:r>
      <w:r w:rsidRPr="00F82A69">
        <w:rPr>
          <w:rFonts w:eastAsia="標楷體"/>
          <w:bCs/>
          <w:noProof/>
          <w:kern w:val="0"/>
          <w:sz w:val="28"/>
          <w:szCs w:val="28"/>
        </w:rPr>
        <w:t>號機空污改善內容、</w:t>
      </w:r>
      <w:r w:rsidRPr="00F82A69">
        <w:rPr>
          <w:rFonts w:eastAsia="標楷體" w:hint="eastAsia"/>
          <w:bCs/>
          <w:noProof/>
          <w:kern w:val="0"/>
          <w:sz w:val="28"/>
          <w:szCs w:val="28"/>
        </w:rPr>
        <w:t>改善後之排放濃度與排放</w:t>
      </w:r>
      <w:r w:rsidRPr="00F82A69">
        <w:rPr>
          <w:rFonts w:eastAsia="標楷體"/>
          <w:bCs/>
          <w:noProof/>
          <w:kern w:val="0"/>
          <w:sz w:val="28"/>
          <w:szCs w:val="28"/>
        </w:rPr>
        <w:t>標準</w:t>
      </w:r>
      <w:r w:rsidRPr="00F82A69">
        <w:rPr>
          <w:rFonts w:eastAsia="標楷體" w:hint="eastAsia"/>
          <w:bCs/>
          <w:noProof/>
          <w:kern w:val="0"/>
          <w:sz w:val="28"/>
          <w:szCs w:val="28"/>
        </w:rPr>
        <w:t>比較、排放量改善成效</w:t>
      </w:r>
      <w:r w:rsidRPr="00F82A69">
        <w:rPr>
          <w:rFonts w:eastAsia="標楷體"/>
          <w:bCs/>
          <w:noProof/>
          <w:kern w:val="0"/>
          <w:sz w:val="28"/>
          <w:szCs w:val="28"/>
        </w:rPr>
        <w:t>如表</w:t>
      </w:r>
      <w:r w:rsidRPr="00F82A69">
        <w:rPr>
          <w:rFonts w:eastAsia="標楷體" w:hint="eastAsia"/>
          <w:bCs/>
          <w:noProof/>
          <w:kern w:val="0"/>
          <w:sz w:val="28"/>
          <w:szCs w:val="28"/>
        </w:rPr>
        <w:t>2</w:t>
      </w:r>
      <w:r w:rsidRPr="00F82A69">
        <w:rPr>
          <w:rFonts w:eastAsia="標楷體" w:hint="eastAsia"/>
          <w:bCs/>
          <w:noProof/>
          <w:kern w:val="0"/>
          <w:sz w:val="28"/>
          <w:szCs w:val="28"/>
        </w:rPr>
        <w:t>、</w:t>
      </w:r>
      <w:r w:rsidRPr="00F82A69">
        <w:rPr>
          <w:rFonts w:eastAsia="標楷體"/>
          <w:bCs/>
          <w:noProof/>
          <w:kern w:val="0"/>
          <w:sz w:val="28"/>
          <w:szCs w:val="28"/>
        </w:rPr>
        <w:t>表</w:t>
      </w:r>
      <w:r w:rsidRPr="00F82A69">
        <w:rPr>
          <w:rFonts w:eastAsia="標楷體" w:hint="eastAsia"/>
          <w:bCs/>
          <w:noProof/>
          <w:kern w:val="0"/>
          <w:sz w:val="28"/>
          <w:szCs w:val="28"/>
        </w:rPr>
        <w:t>3</w:t>
      </w:r>
      <w:r w:rsidRPr="00F82A69">
        <w:rPr>
          <w:rFonts w:eastAsia="標楷體" w:hint="eastAsia"/>
          <w:bCs/>
          <w:noProof/>
          <w:kern w:val="0"/>
          <w:sz w:val="28"/>
          <w:szCs w:val="28"/>
        </w:rPr>
        <w:t>及表</w:t>
      </w:r>
      <w:r w:rsidRPr="00F82A69">
        <w:rPr>
          <w:rFonts w:eastAsia="標楷體" w:hint="eastAsia"/>
          <w:bCs/>
          <w:noProof/>
          <w:kern w:val="0"/>
          <w:sz w:val="28"/>
          <w:szCs w:val="28"/>
        </w:rPr>
        <w:t>4</w:t>
      </w:r>
      <w:r w:rsidRPr="00F82A69">
        <w:rPr>
          <w:rFonts w:eastAsia="標楷體"/>
          <w:bCs/>
          <w:noProof/>
          <w:kern w:val="0"/>
          <w:sz w:val="28"/>
          <w:szCs w:val="28"/>
        </w:rPr>
        <w:t>所示</w:t>
      </w:r>
      <w:r w:rsidRPr="00F82A69">
        <w:rPr>
          <w:rFonts w:eastAsia="標楷體" w:hint="eastAsia"/>
          <w:bCs/>
          <w:noProof/>
          <w:kern w:val="0"/>
          <w:sz w:val="28"/>
          <w:szCs w:val="28"/>
        </w:rPr>
        <w:t>，預估改善後之</w:t>
      </w:r>
      <w:r w:rsidRPr="00F82A69">
        <w:rPr>
          <w:rFonts w:eastAsia="標楷體"/>
          <w:bCs/>
          <w:noProof/>
          <w:kern w:val="0"/>
          <w:sz w:val="28"/>
          <w:szCs w:val="28"/>
        </w:rPr>
        <w:t>粒狀污染物、硫氧化物及氮氧化物</w:t>
      </w:r>
      <w:r w:rsidRPr="00F82A69">
        <w:rPr>
          <w:rFonts w:eastAsia="標楷體" w:hint="eastAsia"/>
          <w:bCs/>
          <w:noProof/>
          <w:kern w:val="0"/>
          <w:sz w:val="28"/>
          <w:szCs w:val="28"/>
        </w:rPr>
        <w:t>可</w:t>
      </w:r>
      <w:r w:rsidRPr="00F82A69">
        <w:rPr>
          <w:rFonts w:eastAsia="標楷體"/>
          <w:bCs/>
          <w:noProof/>
          <w:kern w:val="0"/>
          <w:sz w:val="28"/>
          <w:szCs w:val="28"/>
        </w:rPr>
        <w:t>分別減量</w:t>
      </w:r>
      <w:r w:rsidRPr="00F82A69">
        <w:rPr>
          <w:rFonts w:eastAsia="標楷體"/>
          <w:bCs/>
          <w:noProof/>
          <w:kern w:val="0"/>
          <w:sz w:val="28"/>
          <w:szCs w:val="28"/>
        </w:rPr>
        <w:t>61</w:t>
      </w:r>
      <w:r w:rsidRPr="00F82A69">
        <w:rPr>
          <w:rFonts w:eastAsia="標楷體" w:hint="eastAsia"/>
          <w:bCs/>
          <w:noProof/>
          <w:kern w:val="0"/>
          <w:sz w:val="28"/>
          <w:szCs w:val="28"/>
        </w:rPr>
        <w:t>公</w:t>
      </w:r>
      <w:r w:rsidRPr="00F82A69">
        <w:rPr>
          <w:rFonts w:eastAsia="標楷體"/>
          <w:bCs/>
          <w:noProof/>
          <w:kern w:val="0"/>
          <w:sz w:val="28"/>
          <w:szCs w:val="28"/>
        </w:rPr>
        <w:t>噸</w:t>
      </w:r>
      <w:r w:rsidRPr="00F82A69">
        <w:rPr>
          <w:rFonts w:eastAsia="標楷體"/>
          <w:bCs/>
          <w:noProof/>
          <w:kern w:val="0"/>
          <w:sz w:val="28"/>
          <w:szCs w:val="28"/>
        </w:rPr>
        <w:t>/</w:t>
      </w:r>
      <w:r w:rsidRPr="00F82A69">
        <w:rPr>
          <w:rFonts w:eastAsia="標楷體"/>
          <w:bCs/>
          <w:noProof/>
          <w:kern w:val="0"/>
          <w:sz w:val="28"/>
          <w:szCs w:val="28"/>
        </w:rPr>
        <w:t>年、</w:t>
      </w:r>
      <w:r w:rsidRPr="00F82A69">
        <w:rPr>
          <w:rFonts w:eastAsia="標楷體"/>
          <w:bCs/>
          <w:noProof/>
          <w:kern w:val="0"/>
          <w:sz w:val="28"/>
          <w:szCs w:val="28"/>
        </w:rPr>
        <w:t>503</w:t>
      </w:r>
      <w:r w:rsidRPr="00F82A69">
        <w:rPr>
          <w:rFonts w:eastAsia="標楷體" w:hint="eastAsia"/>
          <w:bCs/>
          <w:noProof/>
          <w:kern w:val="0"/>
          <w:sz w:val="28"/>
          <w:szCs w:val="28"/>
        </w:rPr>
        <w:t>公</w:t>
      </w:r>
      <w:r w:rsidRPr="00F82A69">
        <w:rPr>
          <w:rFonts w:eastAsia="標楷體"/>
          <w:bCs/>
          <w:noProof/>
          <w:kern w:val="0"/>
          <w:sz w:val="28"/>
          <w:szCs w:val="28"/>
        </w:rPr>
        <w:t>噸</w:t>
      </w:r>
      <w:r w:rsidRPr="00F82A69">
        <w:rPr>
          <w:rFonts w:eastAsia="標楷體"/>
          <w:bCs/>
          <w:noProof/>
          <w:kern w:val="0"/>
          <w:sz w:val="28"/>
          <w:szCs w:val="28"/>
        </w:rPr>
        <w:t>/</w:t>
      </w:r>
      <w:r w:rsidRPr="00F82A69">
        <w:rPr>
          <w:rFonts w:eastAsia="標楷體"/>
          <w:bCs/>
          <w:noProof/>
          <w:kern w:val="0"/>
          <w:sz w:val="28"/>
          <w:szCs w:val="28"/>
        </w:rPr>
        <w:t>年及</w:t>
      </w:r>
      <w:r w:rsidRPr="00F82A69">
        <w:rPr>
          <w:rFonts w:eastAsia="標楷體"/>
          <w:bCs/>
          <w:noProof/>
          <w:kern w:val="0"/>
          <w:sz w:val="28"/>
          <w:szCs w:val="28"/>
        </w:rPr>
        <w:t>2,154</w:t>
      </w:r>
      <w:r w:rsidRPr="00F82A69">
        <w:rPr>
          <w:rFonts w:eastAsia="標楷體" w:hint="eastAsia"/>
          <w:bCs/>
          <w:noProof/>
          <w:kern w:val="0"/>
          <w:sz w:val="28"/>
          <w:szCs w:val="28"/>
        </w:rPr>
        <w:t>公</w:t>
      </w:r>
      <w:r w:rsidRPr="00F82A69">
        <w:rPr>
          <w:rFonts w:eastAsia="標楷體"/>
          <w:bCs/>
          <w:noProof/>
          <w:kern w:val="0"/>
          <w:sz w:val="28"/>
          <w:szCs w:val="28"/>
        </w:rPr>
        <w:t>噸</w:t>
      </w:r>
      <w:r w:rsidRPr="00F82A69">
        <w:rPr>
          <w:rFonts w:eastAsia="標楷體"/>
          <w:bCs/>
          <w:noProof/>
          <w:kern w:val="0"/>
          <w:sz w:val="28"/>
          <w:szCs w:val="28"/>
        </w:rPr>
        <w:t>/</w:t>
      </w:r>
      <w:r w:rsidRPr="00F82A69">
        <w:rPr>
          <w:rFonts w:eastAsia="標楷體"/>
          <w:bCs/>
          <w:noProof/>
          <w:kern w:val="0"/>
          <w:sz w:val="28"/>
          <w:szCs w:val="28"/>
        </w:rPr>
        <w:t>年，</w:t>
      </w:r>
      <w:r w:rsidRPr="00F82A69">
        <w:rPr>
          <w:rFonts w:eastAsia="標楷體" w:hint="eastAsia"/>
          <w:bCs/>
          <w:noProof/>
          <w:kern w:val="0"/>
          <w:sz w:val="28"/>
          <w:szCs w:val="28"/>
        </w:rPr>
        <w:t>對台中地區空品改善具正面效益。</w:t>
      </w:r>
    </w:p>
    <w:p w:rsidR="00944963" w:rsidRPr="00EA21E0" w:rsidRDefault="00944963" w:rsidP="00944963">
      <w:pPr>
        <w:widowControl/>
        <w:jc w:val="center"/>
        <w:rPr>
          <w:rFonts w:eastAsia="標楷體"/>
          <w:noProof/>
          <w:color w:val="000000"/>
          <w:kern w:val="0"/>
          <w:sz w:val="28"/>
          <w:szCs w:val="28"/>
        </w:rPr>
      </w:pPr>
      <w:r w:rsidRPr="00EA21E0">
        <w:rPr>
          <w:rFonts w:eastAsia="標楷體"/>
          <w:sz w:val="28"/>
          <w:szCs w:val="28"/>
        </w:rPr>
        <w:t>表</w:t>
      </w:r>
      <w:r w:rsidRPr="00EA21E0">
        <w:rPr>
          <w:rFonts w:eastAsia="標楷體" w:hint="eastAsia"/>
          <w:sz w:val="28"/>
          <w:szCs w:val="28"/>
        </w:rPr>
        <w:t>2</w:t>
      </w:r>
      <w:r w:rsidRPr="00EA21E0">
        <w:rPr>
          <w:rFonts w:eastAsia="標楷體"/>
          <w:sz w:val="28"/>
          <w:szCs w:val="28"/>
        </w:rPr>
        <w:t>台中發電廠第</w:t>
      </w:r>
      <w:r w:rsidRPr="00EA21E0">
        <w:rPr>
          <w:rFonts w:eastAsia="標楷體"/>
          <w:sz w:val="28"/>
          <w:szCs w:val="28"/>
        </w:rPr>
        <w:t>1</w:t>
      </w:r>
      <w:r w:rsidRPr="00EA21E0">
        <w:rPr>
          <w:rFonts w:eastAsia="標楷體"/>
          <w:sz w:val="28"/>
          <w:szCs w:val="28"/>
        </w:rPr>
        <w:t>至</w:t>
      </w:r>
      <w:r w:rsidRPr="00EA21E0">
        <w:rPr>
          <w:rFonts w:eastAsia="標楷體"/>
          <w:sz w:val="28"/>
          <w:szCs w:val="28"/>
        </w:rPr>
        <w:t>4</w:t>
      </w:r>
      <w:r w:rsidRPr="00EA21E0">
        <w:rPr>
          <w:rFonts w:eastAsia="標楷體"/>
          <w:sz w:val="28"/>
          <w:szCs w:val="28"/>
        </w:rPr>
        <w:t>號機空污改善內容</w:t>
      </w:r>
    </w:p>
    <w:tbl>
      <w:tblPr>
        <w:tblW w:w="84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872"/>
        <w:gridCol w:w="5558"/>
      </w:tblGrid>
      <w:tr w:rsidR="00944963" w:rsidRPr="00944963" w:rsidTr="00822B47">
        <w:trPr>
          <w:trHeight w:val="477"/>
          <w:tblHeader/>
          <w:jc w:val="center"/>
        </w:trPr>
        <w:tc>
          <w:tcPr>
            <w:tcW w:w="2872" w:type="dxa"/>
          </w:tcPr>
          <w:p w:rsidR="00944963" w:rsidRPr="00944963" w:rsidRDefault="00944963" w:rsidP="00944963">
            <w:pPr>
              <w:adjustRightInd w:val="0"/>
              <w:jc w:val="center"/>
              <w:textAlignment w:val="baseline"/>
              <w:rPr>
                <w:rFonts w:eastAsia="標楷體"/>
                <w:b/>
                <w:kern w:val="0"/>
              </w:rPr>
            </w:pPr>
            <w:r w:rsidRPr="00944963">
              <w:rPr>
                <w:rFonts w:eastAsia="標楷體"/>
                <w:b/>
                <w:kern w:val="0"/>
              </w:rPr>
              <w:t>防制設備</w:t>
            </w:r>
          </w:p>
        </w:tc>
        <w:tc>
          <w:tcPr>
            <w:tcW w:w="5558" w:type="dxa"/>
          </w:tcPr>
          <w:p w:rsidR="00944963" w:rsidRPr="00944963" w:rsidRDefault="00944963" w:rsidP="00944963">
            <w:pPr>
              <w:adjustRightInd w:val="0"/>
              <w:jc w:val="center"/>
              <w:textAlignment w:val="baseline"/>
              <w:rPr>
                <w:rFonts w:eastAsia="標楷體"/>
                <w:b/>
                <w:kern w:val="0"/>
              </w:rPr>
            </w:pPr>
            <w:r w:rsidRPr="00944963">
              <w:rPr>
                <w:rFonts w:eastAsia="標楷體"/>
                <w:b/>
                <w:kern w:val="0"/>
              </w:rPr>
              <w:t>改善計畫</w:t>
            </w:r>
          </w:p>
        </w:tc>
      </w:tr>
      <w:tr w:rsidR="00944963" w:rsidRPr="00944963" w:rsidTr="00822B47">
        <w:trPr>
          <w:trHeight w:val="1931"/>
          <w:jc w:val="center"/>
        </w:trPr>
        <w:tc>
          <w:tcPr>
            <w:tcW w:w="2872" w:type="dxa"/>
            <w:vAlign w:val="center"/>
          </w:tcPr>
          <w:p w:rsidR="00944963" w:rsidRPr="00944963" w:rsidRDefault="00944963" w:rsidP="00944963">
            <w:pPr>
              <w:adjustRightInd w:val="0"/>
              <w:jc w:val="center"/>
              <w:textAlignment w:val="baseline"/>
              <w:rPr>
                <w:rFonts w:eastAsia="標楷體"/>
                <w:b/>
                <w:kern w:val="0"/>
              </w:rPr>
            </w:pPr>
            <w:r w:rsidRPr="00944963">
              <w:rPr>
                <w:rFonts w:eastAsia="標楷體"/>
                <w:b/>
                <w:kern w:val="0"/>
              </w:rPr>
              <w:t>粒狀污染物防制設備</w:t>
            </w:r>
          </w:p>
        </w:tc>
        <w:tc>
          <w:tcPr>
            <w:tcW w:w="5558" w:type="dxa"/>
          </w:tcPr>
          <w:p w:rsidR="00944963" w:rsidRPr="00944963" w:rsidRDefault="00944963" w:rsidP="00944963">
            <w:pPr>
              <w:numPr>
                <w:ilvl w:val="0"/>
                <w:numId w:val="5"/>
              </w:numPr>
              <w:adjustRightInd w:val="0"/>
              <w:spacing w:line="400" w:lineRule="exact"/>
              <w:ind w:left="482" w:hanging="482"/>
              <w:textAlignment w:val="baseline"/>
              <w:rPr>
                <w:rFonts w:eastAsia="標楷體"/>
                <w:bCs/>
                <w:kern w:val="0"/>
              </w:rPr>
            </w:pPr>
            <w:r w:rsidRPr="00944963">
              <w:rPr>
                <w:rFonts w:eastAsia="標楷體"/>
                <w:kern w:val="0"/>
              </w:rPr>
              <w:t>提升</w:t>
            </w:r>
            <w:r w:rsidRPr="00944963">
              <w:rPr>
                <w:rFonts w:eastAsia="標楷體"/>
                <w:kern w:val="0"/>
              </w:rPr>
              <w:t>ESP</w:t>
            </w:r>
            <w:r w:rsidRPr="00944963">
              <w:rPr>
                <w:rFonts w:eastAsia="標楷體"/>
                <w:kern w:val="0"/>
              </w:rPr>
              <w:t>效率</w:t>
            </w:r>
          </w:p>
          <w:p w:rsidR="00944963" w:rsidRPr="00944963" w:rsidRDefault="00944963" w:rsidP="00944963">
            <w:pPr>
              <w:numPr>
                <w:ilvl w:val="0"/>
                <w:numId w:val="5"/>
              </w:numPr>
              <w:adjustRightInd w:val="0"/>
              <w:spacing w:line="400" w:lineRule="exact"/>
              <w:ind w:left="482" w:hanging="482"/>
              <w:textAlignment w:val="baseline"/>
              <w:rPr>
                <w:rFonts w:eastAsia="標楷體"/>
                <w:bCs/>
                <w:kern w:val="0"/>
              </w:rPr>
            </w:pPr>
            <w:r w:rsidRPr="00944963">
              <w:rPr>
                <w:rFonts w:eastAsia="標楷體"/>
                <w:kern w:val="0"/>
              </w:rPr>
              <w:t>相關附屬設備更新</w:t>
            </w:r>
          </w:p>
        </w:tc>
      </w:tr>
      <w:tr w:rsidR="00944963" w:rsidRPr="00944963" w:rsidTr="00822B47">
        <w:trPr>
          <w:trHeight w:val="2877"/>
          <w:jc w:val="center"/>
        </w:trPr>
        <w:tc>
          <w:tcPr>
            <w:tcW w:w="2872" w:type="dxa"/>
            <w:vAlign w:val="center"/>
          </w:tcPr>
          <w:p w:rsidR="00944963" w:rsidRPr="00944963" w:rsidRDefault="00944963" w:rsidP="00944963">
            <w:pPr>
              <w:adjustRightInd w:val="0"/>
              <w:jc w:val="center"/>
              <w:textAlignment w:val="baseline"/>
              <w:rPr>
                <w:rFonts w:eastAsia="標楷體"/>
                <w:b/>
                <w:kern w:val="0"/>
              </w:rPr>
            </w:pPr>
            <w:r w:rsidRPr="00944963">
              <w:rPr>
                <w:rFonts w:eastAsia="標楷體"/>
                <w:b/>
                <w:kern w:val="0"/>
              </w:rPr>
              <w:lastRenderedPageBreak/>
              <w:t>硫氧化物防制設備</w:t>
            </w:r>
          </w:p>
        </w:tc>
        <w:tc>
          <w:tcPr>
            <w:tcW w:w="5558" w:type="dxa"/>
          </w:tcPr>
          <w:p w:rsidR="00944963" w:rsidRPr="00944963" w:rsidRDefault="00944963" w:rsidP="00944963">
            <w:pPr>
              <w:numPr>
                <w:ilvl w:val="0"/>
                <w:numId w:val="5"/>
              </w:numPr>
              <w:adjustRightInd w:val="0"/>
              <w:spacing w:line="400" w:lineRule="exact"/>
              <w:ind w:left="482" w:hanging="482"/>
              <w:textAlignment w:val="baseline"/>
              <w:rPr>
                <w:rFonts w:eastAsia="標楷體"/>
                <w:kern w:val="0"/>
              </w:rPr>
            </w:pPr>
            <w:r w:rsidRPr="00944963">
              <w:rPr>
                <w:rFonts w:eastAsia="標楷體"/>
                <w:kern w:val="0"/>
              </w:rPr>
              <w:t>除硫效率提升</w:t>
            </w:r>
          </w:p>
          <w:p w:rsidR="00944963" w:rsidRPr="00944963" w:rsidRDefault="00944963" w:rsidP="00944963">
            <w:pPr>
              <w:numPr>
                <w:ilvl w:val="0"/>
                <w:numId w:val="5"/>
              </w:numPr>
              <w:adjustRightInd w:val="0"/>
              <w:spacing w:line="400" w:lineRule="exact"/>
              <w:ind w:left="482" w:hanging="482"/>
              <w:textAlignment w:val="baseline"/>
              <w:rPr>
                <w:rFonts w:eastAsia="標楷體"/>
                <w:kern w:val="0"/>
              </w:rPr>
            </w:pPr>
            <w:r w:rsidRPr="00944963">
              <w:rPr>
                <w:rFonts w:eastAsia="標楷體"/>
                <w:kern w:val="0"/>
              </w:rPr>
              <w:t>噴灑系統更新</w:t>
            </w:r>
          </w:p>
          <w:p w:rsidR="00944963" w:rsidRPr="00944963" w:rsidRDefault="00944963" w:rsidP="00944963">
            <w:pPr>
              <w:numPr>
                <w:ilvl w:val="0"/>
                <w:numId w:val="5"/>
              </w:numPr>
              <w:adjustRightInd w:val="0"/>
              <w:spacing w:line="400" w:lineRule="exact"/>
              <w:ind w:left="482" w:hanging="482"/>
              <w:textAlignment w:val="baseline"/>
              <w:rPr>
                <w:rFonts w:eastAsia="標楷體"/>
                <w:kern w:val="0"/>
              </w:rPr>
            </w:pPr>
            <w:r w:rsidRPr="00944963">
              <w:rPr>
                <w:rFonts w:eastAsia="標楷體"/>
                <w:kern w:val="0"/>
              </w:rPr>
              <w:t>內襯更新</w:t>
            </w:r>
          </w:p>
          <w:p w:rsidR="00944963" w:rsidRPr="00944963" w:rsidRDefault="00944963" w:rsidP="00944963">
            <w:pPr>
              <w:numPr>
                <w:ilvl w:val="0"/>
                <w:numId w:val="5"/>
              </w:numPr>
              <w:adjustRightInd w:val="0"/>
              <w:spacing w:line="400" w:lineRule="exact"/>
              <w:ind w:left="482" w:hanging="482"/>
              <w:textAlignment w:val="baseline"/>
              <w:rPr>
                <w:rFonts w:eastAsia="標楷體"/>
                <w:bCs/>
                <w:kern w:val="0"/>
              </w:rPr>
            </w:pPr>
            <w:r w:rsidRPr="00944963">
              <w:rPr>
                <w:rFonts w:eastAsia="標楷體"/>
                <w:kern w:val="0"/>
              </w:rPr>
              <w:t>除霧器更新</w:t>
            </w:r>
          </w:p>
        </w:tc>
      </w:tr>
      <w:tr w:rsidR="00944963" w:rsidRPr="00944963" w:rsidTr="00822B47">
        <w:trPr>
          <w:trHeight w:val="2845"/>
          <w:jc w:val="center"/>
        </w:trPr>
        <w:tc>
          <w:tcPr>
            <w:tcW w:w="2872" w:type="dxa"/>
            <w:vAlign w:val="center"/>
          </w:tcPr>
          <w:p w:rsidR="00944963" w:rsidRPr="00944963" w:rsidRDefault="00944963" w:rsidP="00944963">
            <w:pPr>
              <w:adjustRightInd w:val="0"/>
              <w:jc w:val="center"/>
              <w:textAlignment w:val="baseline"/>
              <w:rPr>
                <w:rFonts w:eastAsia="標楷體"/>
                <w:b/>
                <w:kern w:val="0"/>
              </w:rPr>
            </w:pPr>
            <w:r w:rsidRPr="00944963">
              <w:rPr>
                <w:rFonts w:eastAsia="標楷體"/>
                <w:b/>
                <w:kern w:val="0"/>
              </w:rPr>
              <w:t>氮氧化物防制設備</w:t>
            </w:r>
          </w:p>
        </w:tc>
        <w:tc>
          <w:tcPr>
            <w:tcW w:w="5558" w:type="dxa"/>
          </w:tcPr>
          <w:p w:rsidR="00944963" w:rsidRPr="00944963" w:rsidRDefault="00944963" w:rsidP="00944963">
            <w:pPr>
              <w:numPr>
                <w:ilvl w:val="0"/>
                <w:numId w:val="5"/>
              </w:numPr>
              <w:adjustRightInd w:val="0"/>
              <w:spacing w:line="400" w:lineRule="exact"/>
              <w:ind w:left="482" w:hanging="482"/>
              <w:textAlignment w:val="baseline"/>
              <w:rPr>
                <w:rFonts w:eastAsia="標楷體"/>
                <w:bCs/>
                <w:kern w:val="0"/>
              </w:rPr>
            </w:pPr>
            <w:r w:rsidRPr="00944963">
              <w:rPr>
                <w:rFonts w:eastAsia="標楷體"/>
                <w:bCs/>
                <w:kern w:val="0"/>
              </w:rPr>
              <w:t>更新</w:t>
            </w:r>
            <w:r w:rsidRPr="00944963">
              <w:rPr>
                <w:rFonts w:eastAsia="標楷體"/>
                <w:kern w:val="0"/>
              </w:rPr>
              <w:t>低氮氧化物燃燒器</w:t>
            </w:r>
            <w:r w:rsidRPr="00944963">
              <w:rPr>
                <w:rFonts w:eastAsia="標楷體"/>
                <w:bCs/>
                <w:kern w:val="0"/>
              </w:rPr>
              <w:t>與</w:t>
            </w:r>
            <w:r w:rsidRPr="00944963">
              <w:rPr>
                <w:rFonts w:eastAsia="標楷體"/>
                <w:kern w:val="0"/>
              </w:rPr>
              <w:t>火上空氣口</w:t>
            </w:r>
          </w:p>
          <w:p w:rsidR="00944963" w:rsidRPr="00944963" w:rsidRDefault="00944963" w:rsidP="00944963">
            <w:pPr>
              <w:numPr>
                <w:ilvl w:val="0"/>
                <w:numId w:val="5"/>
              </w:numPr>
              <w:adjustRightInd w:val="0"/>
              <w:spacing w:line="400" w:lineRule="exact"/>
              <w:ind w:left="482" w:hanging="482"/>
              <w:textAlignment w:val="baseline"/>
              <w:rPr>
                <w:rFonts w:eastAsia="標楷體"/>
                <w:bCs/>
                <w:kern w:val="0"/>
              </w:rPr>
            </w:pPr>
            <w:r w:rsidRPr="00944963">
              <w:rPr>
                <w:rFonts w:eastAsia="標楷體"/>
                <w:kern w:val="0"/>
              </w:rPr>
              <w:t>改善粉煤機</w:t>
            </w:r>
          </w:p>
          <w:p w:rsidR="00944963" w:rsidRPr="00944963" w:rsidRDefault="00944963" w:rsidP="00944963">
            <w:pPr>
              <w:numPr>
                <w:ilvl w:val="0"/>
                <w:numId w:val="5"/>
              </w:numPr>
              <w:adjustRightInd w:val="0"/>
              <w:spacing w:line="400" w:lineRule="exact"/>
              <w:ind w:left="482" w:hanging="482"/>
              <w:textAlignment w:val="baseline"/>
              <w:rPr>
                <w:rFonts w:eastAsia="標楷體"/>
                <w:bCs/>
                <w:kern w:val="0"/>
              </w:rPr>
            </w:pPr>
            <w:r w:rsidRPr="00944963">
              <w:rPr>
                <w:rFonts w:eastAsia="標楷體"/>
                <w:bCs/>
                <w:kern w:val="0"/>
              </w:rPr>
              <w:t>更換粉煤管</w:t>
            </w:r>
          </w:p>
          <w:p w:rsidR="00944963" w:rsidRPr="00944963" w:rsidRDefault="00944963" w:rsidP="00944963">
            <w:pPr>
              <w:numPr>
                <w:ilvl w:val="0"/>
                <w:numId w:val="5"/>
              </w:numPr>
              <w:adjustRightInd w:val="0"/>
              <w:spacing w:line="400" w:lineRule="exact"/>
              <w:ind w:left="482" w:hanging="482"/>
              <w:textAlignment w:val="baseline"/>
              <w:rPr>
                <w:rFonts w:eastAsia="標楷體"/>
                <w:kern w:val="0"/>
              </w:rPr>
            </w:pPr>
            <w:r w:rsidRPr="00944963">
              <w:rPr>
                <w:rFonts w:eastAsia="標楷體"/>
                <w:bCs/>
                <w:kern w:val="0"/>
              </w:rPr>
              <w:t>修改風箱</w:t>
            </w:r>
          </w:p>
        </w:tc>
      </w:tr>
    </w:tbl>
    <w:p w:rsidR="00944963" w:rsidRPr="00944963" w:rsidRDefault="00944963" w:rsidP="00077CC0">
      <w:pPr>
        <w:widowControl/>
        <w:spacing w:afterLines="50" w:line="400" w:lineRule="exact"/>
        <w:ind w:leftChars="-59" w:left="-142"/>
        <w:jc w:val="center"/>
        <w:rPr>
          <w:rFonts w:eastAsia="標楷體"/>
          <w:b/>
          <w:sz w:val="28"/>
          <w:szCs w:val="28"/>
        </w:rPr>
      </w:pPr>
    </w:p>
    <w:p w:rsidR="00944963" w:rsidRPr="00EA21E0" w:rsidRDefault="00EA21E0" w:rsidP="00077CC0">
      <w:pPr>
        <w:widowControl/>
        <w:tabs>
          <w:tab w:val="center" w:pos="4082"/>
          <w:tab w:val="right" w:pos="8306"/>
        </w:tabs>
        <w:spacing w:afterLines="50" w:line="400" w:lineRule="exact"/>
        <w:ind w:leftChars="-59" w:left="-142"/>
        <w:rPr>
          <w:rFonts w:eastAsia="標楷體"/>
          <w:sz w:val="28"/>
          <w:szCs w:val="28"/>
        </w:rPr>
      </w:pPr>
      <w:r w:rsidRPr="00EA21E0">
        <w:rPr>
          <w:rFonts w:eastAsia="標楷體"/>
          <w:sz w:val="28"/>
          <w:szCs w:val="28"/>
        </w:rPr>
        <w:tab/>
      </w:r>
      <w:r w:rsidR="00944963" w:rsidRPr="00EA21E0">
        <w:rPr>
          <w:rFonts w:eastAsia="標楷體"/>
          <w:sz w:val="28"/>
          <w:szCs w:val="28"/>
        </w:rPr>
        <w:t>表</w:t>
      </w:r>
      <w:r w:rsidR="00944963" w:rsidRPr="00EA21E0">
        <w:rPr>
          <w:rFonts w:eastAsia="標楷體" w:hint="eastAsia"/>
          <w:sz w:val="28"/>
          <w:szCs w:val="28"/>
        </w:rPr>
        <w:t>3</w:t>
      </w:r>
      <w:r w:rsidR="00944963" w:rsidRPr="00EA21E0">
        <w:rPr>
          <w:rFonts w:eastAsia="標楷體"/>
          <w:sz w:val="28"/>
          <w:szCs w:val="28"/>
        </w:rPr>
        <w:t>台中發電廠第</w:t>
      </w:r>
      <w:r w:rsidR="00944963" w:rsidRPr="00EA21E0">
        <w:rPr>
          <w:rFonts w:eastAsia="標楷體"/>
          <w:sz w:val="28"/>
          <w:szCs w:val="28"/>
        </w:rPr>
        <w:t>1</w:t>
      </w:r>
      <w:r w:rsidR="00944963" w:rsidRPr="00EA21E0">
        <w:rPr>
          <w:rFonts w:eastAsia="標楷體"/>
          <w:sz w:val="28"/>
          <w:szCs w:val="28"/>
        </w:rPr>
        <w:t>至</w:t>
      </w:r>
      <w:r w:rsidR="00944963" w:rsidRPr="00EA21E0">
        <w:rPr>
          <w:rFonts w:eastAsia="標楷體"/>
          <w:sz w:val="28"/>
          <w:szCs w:val="28"/>
        </w:rPr>
        <w:t>4</w:t>
      </w:r>
      <w:r w:rsidR="00944963" w:rsidRPr="00EA21E0">
        <w:rPr>
          <w:rFonts w:eastAsia="標楷體"/>
          <w:sz w:val="28"/>
          <w:szCs w:val="28"/>
        </w:rPr>
        <w:t>號機空污改善排放濃度與排放標準比較</w:t>
      </w:r>
      <w:r w:rsidRPr="00EA21E0">
        <w:rPr>
          <w:rFonts w:eastAsia="標楷體"/>
          <w:sz w:val="28"/>
          <w:szCs w:val="28"/>
        </w:rPr>
        <w:tab/>
      </w:r>
    </w:p>
    <w:tbl>
      <w:tblPr>
        <w:tblStyle w:val="a4"/>
        <w:tblW w:w="6063" w:type="pct"/>
        <w:jc w:val="center"/>
        <w:tblLook w:val="04A0"/>
      </w:tblPr>
      <w:tblGrid>
        <w:gridCol w:w="1450"/>
        <w:gridCol w:w="2476"/>
        <w:gridCol w:w="2040"/>
        <w:gridCol w:w="2183"/>
        <w:gridCol w:w="2185"/>
      </w:tblGrid>
      <w:tr w:rsidR="00944963" w:rsidRPr="00944963" w:rsidTr="00822B47">
        <w:trPr>
          <w:jc w:val="center"/>
        </w:trPr>
        <w:tc>
          <w:tcPr>
            <w:tcW w:w="702" w:type="pct"/>
            <w:vMerge w:val="restart"/>
            <w:vAlign w:val="center"/>
          </w:tcPr>
          <w:p w:rsidR="00944963" w:rsidRPr="00944963" w:rsidRDefault="00944963" w:rsidP="00944963">
            <w:pPr>
              <w:spacing w:line="380" w:lineRule="exact"/>
              <w:jc w:val="center"/>
              <w:rPr>
                <w:rFonts w:asciiTheme="minorHAnsi" w:eastAsia="標楷體" w:hAnsiTheme="minorHAnsi" w:cstheme="minorBidi"/>
                <w:b/>
              </w:rPr>
            </w:pPr>
            <w:r w:rsidRPr="00944963">
              <w:rPr>
                <w:rFonts w:asciiTheme="minorHAnsi" w:eastAsia="標楷體" w:hAnsiTheme="minorHAnsi" w:cstheme="minorBidi"/>
                <w:b/>
                <w:szCs w:val="22"/>
              </w:rPr>
              <w:t>空氣</w:t>
            </w:r>
          </w:p>
          <w:p w:rsidR="00944963" w:rsidRPr="00944963" w:rsidRDefault="00944963" w:rsidP="00944963">
            <w:pPr>
              <w:spacing w:line="380" w:lineRule="exact"/>
              <w:jc w:val="center"/>
              <w:rPr>
                <w:rFonts w:asciiTheme="minorHAnsi" w:eastAsia="標楷體" w:hAnsiTheme="minorHAnsi" w:cstheme="minorBidi"/>
                <w:b/>
              </w:rPr>
            </w:pPr>
            <w:r w:rsidRPr="00944963">
              <w:rPr>
                <w:rFonts w:asciiTheme="minorHAnsi" w:eastAsia="標楷體" w:hAnsiTheme="minorHAnsi" w:cstheme="minorBidi"/>
                <w:b/>
                <w:szCs w:val="22"/>
              </w:rPr>
              <w:t>污染物</w:t>
            </w:r>
          </w:p>
        </w:tc>
        <w:tc>
          <w:tcPr>
            <w:tcW w:w="1198" w:type="pct"/>
            <w:vMerge w:val="restart"/>
            <w:vAlign w:val="center"/>
          </w:tcPr>
          <w:p w:rsidR="00944963" w:rsidRPr="00944963" w:rsidRDefault="00944963" w:rsidP="00944963">
            <w:pPr>
              <w:spacing w:line="380" w:lineRule="exact"/>
              <w:jc w:val="center"/>
              <w:rPr>
                <w:rFonts w:asciiTheme="minorHAnsi" w:eastAsia="標楷體" w:hAnsiTheme="minorHAnsi" w:cstheme="minorBidi"/>
                <w:b/>
              </w:rPr>
            </w:pPr>
            <w:r w:rsidRPr="00944963">
              <w:rPr>
                <w:rFonts w:asciiTheme="minorHAnsi" w:eastAsia="標楷體" w:hAnsiTheme="minorHAnsi" w:cstheme="minorBidi"/>
                <w:b/>
                <w:szCs w:val="22"/>
              </w:rPr>
              <w:t>104</w:t>
            </w:r>
            <w:r w:rsidRPr="00944963">
              <w:rPr>
                <w:rFonts w:asciiTheme="minorHAnsi" w:eastAsia="標楷體" w:hAnsiTheme="minorHAnsi" w:cstheme="minorBidi"/>
                <w:b/>
                <w:szCs w:val="22"/>
              </w:rPr>
              <w:t>年</w:t>
            </w:r>
            <w:r w:rsidRPr="00944963">
              <w:rPr>
                <w:rFonts w:asciiTheme="minorHAnsi" w:eastAsia="標楷體" w:hAnsiTheme="minorHAnsi" w:cstheme="minorBidi"/>
                <w:b/>
                <w:szCs w:val="28"/>
              </w:rPr>
              <w:t>標準</w:t>
            </w:r>
          </w:p>
        </w:tc>
        <w:tc>
          <w:tcPr>
            <w:tcW w:w="987" w:type="pct"/>
            <w:vMerge w:val="restart"/>
            <w:vAlign w:val="center"/>
          </w:tcPr>
          <w:p w:rsidR="00944963" w:rsidRPr="00944963" w:rsidRDefault="00944963" w:rsidP="00944963">
            <w:pPr>
              <w:spacing w:line="380" w:lineRule="exact"/>
              <w:jc w:val="center"/>
              <w:rPr>
                <w:rFonts w:asciiTheme="minorHAnsi" w:eastAsia="標楷體" w:hAnsiTheme="minorHAnsi" w:cstheme="minorBidi"/>
                <w:b/>
                <w:szCs w:val="28"/>
              </w:rPr>
            </w:pPr>
            <w:r w:rsidRPr="00944963">
              <w:rPr>
                <w:rFonts w:asciiTheme="minorHAnsi" w:eastAsia="標楷體" w:hAnsiTheme="minorHAnsi" w:cstheme="minorBidi"/>
                <w:b/>
                <w:szCs w:val="28"/>
              </w:rPr>
              <w:t>110</w:t>
            </w:r>
            <w:r w:rsidRPr="00944963">
              <w:rPr>
                <w:rFonts w:asciiTheme="minorHAnsi" w:eastAsia="標楷體" w:hAnsiTheme="minorHAnsi" w:cstheme="minorBidi"/>
                <w:b/>
                <w:szCs w:val="28"/>
              </w:rPr>
              <w:t>年標準</w:t>
            </w:r>
          </w:p>
        </w:tc>
        <w:tc>
          <w:tcPr>
            <w:tcW w:w="2113" w:type="pct"/>
            <w:gridSpan w:val="2"/>
            <w:vAlign w:val="center"/>
          </w:tcPr>
          <w:p w:rsidR="00944963" w:rsidRPr="00944963" w:rsidRDefault="00944963" w:rsidP="00944963">
            <w:pPr>
              <w:spacing w:line="380" w:lineRule="exact"/>
              <w:jc w:val="center"/>
              <w:rPr>
                <w:rFonts w:asciiTheme="minorHAnsi" w:eastAsia="標楷體" w:hAnsiTheme="minorHAnsi" w:cstheme="minorBidi"/>
                <w:b/>
                <w:szCs w:val="28"/>
              </w:rPr>
            </w:pPr>
            <w:r w:rsidRPr="00944963">
              <w:rPr>
                <w:rFonts w:asciiTheme="minorHAnsi" w:eastAsia="標楷體" w:hAnsiTheme="minorHAnsi" w:cstheme="minorBidi"/>
                <w:b/>
                <w:szCs w:val="28"/>
              </w:rPr>
              <w:t>排放情形</w:t>
            </w:r>
          </w:p>
        </w:tc>
      </w:tr>
      <w:tr w:rsidR="00944963" w:rsidRPr="00944963" w:rsidTr="00822B47">
        <w:trPr>
          <w:jc w:val="center"/>
        </w:trPr>
        <w:tc>
          <w:tcPr>
            <w:tcW w:w="702" w:type="pct"/>
            <w:vMerge/>
            <w:vAlign w:val="center"/>
          </w:tcPr>
          <w:p w:rsidR="00944963" w:rsidRPr="00944963" w:rsidRDefault="00944963" w:rsidP="00944963">
            <w:pPr>
              <w:spacing w:line="380" w:lineRule="exact"/>
              <w:rPr>
                <w:rFonts w:asciiTheme="minorHAnsi" w:eastAsia="標楷體" w:hAnsiTheme="minorHAnsi" w:cstheme="minorBidi"/>
                <w:b/>
                <w:sz w:val="36"/>
                <w:szCs w:val="36"/>
              </w:rPr>
            </w:pPr>
          </w:p>
        </w:tc>
        <w:tc>
          <w:tcPr>
            <w:tcW w:w="1198" w:type="pct"/>
            <w:vMerge/>
            <w:vAlign w:val="center"/>
          </w:tcPr>
          <w:p w:rsidR="00944963" w:rsidRPr="00944963" w:rsidRDefault="00944963" w:rsidP="00944963">
            <w:pPr>
              <w:spacing w:line="380" w:lineRule="exact"/>
              <w:jc w:val="center"/>
              <w:rPr>
                <w:rFonts w:asciiTheme="minorHAnsi" w:eastAsia="標楷體" w:hAnsiTheme="minorHAnsi" w:cstheme="minorBidi"/>
                <w:b/>
                <w:sz w:val="36"/>
                <w:szCs w:val="36"/>
              </w:rPr>
            </w:pPr>
          </w:p>
        </w:tc>
        <w:tc>
          <w:tcPr>
            <w:tcW w:w="987" w:type="pct"/>
            <w:vMerge/>
            <w:vAlign w:val="center"/>
          </w:tcPr>
          <w:p w:rsidR="00944963" w:rsidRPr="00944963" w:rsidRDefault="00944963" w:rsidP="00944963">
            <w:pPr>
              <w:spacing w:line="380" w:lineRule="exact"/>
              <w:jc w:val="center"/>
              <w:rPr>
                <w:rFonts w:asciiTheme="minorHAnsi" w:eastAsia="標楷體" w:hAnsiTheme="minorHAnsi" w:cstheme="minorBidi"/>
                <w:b/>
                <w:szCs w:val="28"/>
              </w:rPr>
            </w:pPr>
          </w:p>
        </w:tc>
        <w:tc>
          <w:tcPr>
            <w:tcW w:w="1056" w:type="pct"/>
            <w:vAlign w:val="center"/>
          </w:tcPr>
          <w:p w:rsidR="00944963" w:rsidRPr="00944963" w:rsidRDefault="00944963" w:rsidP="00944963">
            <w:pPr>
              <w:spacing w:line="380" w:lineRule="exact"/>
              <w:jc w:val="center"/>
              <w:rPr>
                <w:rFonts w:asciiTheme="minorHAnsi" w:eastAsia="標楷體" w:hAnsiTheme="minorHAnsi" w:cstheme="minorBidi"/>
                <w:b/>
                <w:szCs w:val="28"/>
              </w:rPr>
            </w:pPr>
            <w:r w:rsidRPr="00944963">
              <w:rPr>
                <w:rFonts w:asciiTheme="minorHAnsi" w:eastAsia="標楷體" w:hAnsiTheme="minorHAnsi" w:cstheme="minorBidi"/>
                <w:b/>
                <w:szCs w:val="28"/>
              </w:rPr>
              <w:t>改善前</w:t>
            </w:r>
          </w:p>
          <w:p w:rsidR="00944963" w:rsidRPr="00944963" w:rsidRDefault="00944963" w:rsidP="00944963">
            <w:pPr>
              <w:spacing w:line="380" w:lineRule="exact"/>
              <w:jc w:val="center"/>
              <w:rPr>
                <w:rFonts w:asciiTheme="minorHAnsi" w:eastAsia="標楷體" w:hAnsiTheme="minorHAnsi" w:cstheme="minorBidi"/>
                <w:b/>
                <w:sz w:val="36"/>
                <w:szCs w:val="36"/>
              </w:rPr>
            </w:pPr>
            <w:r w:rsidRPr="00944963">
              <w:rPr>
                <w:rFonts w:asciiTheme="minorHAnsi" w:eastAsia="標楷體" w:hAnsiTheme="minorHAnsi" w:cstheme="minorBidi" w:hint="eastAsia"/>
                <w:b/>
                <w:szCs w:val="28"/>
              </w:rPr>
              <w:t>(</w:t>
            </w:r>
            <w:r w:rsidRPr="00944963">
              <w:rPr>
                <w:rFonts w:asciiTheme="minorHAnsi" w:eastAsia="標楷體" w:hAnsiTheme="minorHAnsi" w:cstheme="minorBidi" w:hint="eastAsia"/>
                <w:b/>
                <w:szCs w:val="28"/>
              </w:rPr>
              <w:t>現況</w:t>
            </w:r>
            <w:r w:rsidRPr="00944963">
              <w:rPr>
                <w:rFonts w:asciiTheme="minorHAnsi" w:eastAsia="標楷體" w:hAnsiTheme="minorHAnsi" w:cstheme="minorBidi" w:hint="eastAsia"/>
                <w:b/>
                <w:szCs w:val="28"/>
              </w:rPr>
              <w:t>)</w:t>
            </w:r>
          </w:p>
        </w:tc>
        <w:tc>
          <w:tcPr>
            <w:tcW w:w="1057" w:type="pct"/>
            <w:vAlign w:val="center"/>
          </w:tcPr>
          <w:p w:rsidR="00944963" w:rsidRPr="00944963" w:rsidRDefault="00944963" w:rsidP="00944963">
            <w:pPr>
              <w:spacing w:line="380" w:lineRule="exact"/>
              <w:jc w:val="center"/>
              <w:rPr>
                <w:rFonts w:asciiTheme="minorHAnsi" w:eastAsia="標楷體" w:hAnsiTheme="minorHAnsi" w:cstheme="minorBidi"/>
                <w:b/>
                <w:sz w:val="36"/>
                <w:szCs w:val="36"/>
              </w:rPr>
            </w:pPr>
            <w:r w:rsidRPr="00944963">
              <w:rPr>
                <w:rFonts w:asciiTheme="minorHAnsi" w:eastAsia="標楷體" w:hAnsiTheme="minorHAnsi" w:cstheme="minorBidi"/>
                <w:b/>
                <w:szCs w:val="28"/>
              </w:rPr>
              <w:t>改善後</w:t>
            </w:r>
          </w:p>
        </w:tc>
      </w:tr>
      <w:tr w:rsidR="00944963" w:rsidRPr="00944963" w:rsidTr="00822B47">
        <w:trPr>
          <w:trHeight w:val="2227"/>
          <w:jc w:val="center"/>
        </w:trPr>
        <w:tc>
          <w:tcPr>
            <w:tcW w:w="702" w:type="pct"/>
            <w:vAlign w:val="center"/>
          </w:tcPr>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粒狀</w:t>
            </w:r>
          </w:p>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污染物</w:t>
            </w:r>
          </w:p>
        </w:tc>
        <w:tc>
          <w:tcPr>
            <w:tcW w:w="1198" w:type="pct"/>
          </w:tcPr>
          <w:p w:rsidR="00944963" w:rsidRPr="00944963" w:rsidRDefault="00944963" w:rsidP="00077CC0">
            <w:pPr>
              <w:numPr>
                <w:ilvl w:val="0"/>
                <w:numId w:val="6"/>
              </w:numPr>
              <w:spacing w:afterLines="50" w:line="320" w:lineRule="exact"/>
              <w:ind w:left="216" w:hanging="284"/>
              <w:jc w:val="both"/>
              <w:rPr>
                <w:rFonts w:ascii="Arial" w:eastAsia="標楷體" w:hAnsi="Arial"/>
                <w:bCs/>
                <w:szCs w:val="36"/>
              </w:rPr>
            </w:pPr>
            <w:r w:rsidRPr="00944963">
              <w:rPr>
                <w:rFonts w:ascii="Arial" w:eastAsia="標楷體" w:hAnsi="Arial"/>
                <w:bCs/>
                <w:szCs w:val="36"/>
              </w:rPr>
              <w:t>每日不透光率</w:t>
            </w:r>
            <w:r w:rsidRPr="00944963">
              <w:rPr>
                <w:rFonts w:ascii="Arial" w:eastAsia="標楷體" w:hAnsi="Arial"/>
                <w:bCs/>
                <w:szCs w:val="36"/>
              </w:rPr>
              <w:t>6</w:t>
            </w:r>
            <w:r w:rsidRPr="00944963">
              <w:rPr>
                <w:rFonts w:ascii="Arial" w:eastAsia="標楷體" w:hAnsi="Arial"/>
                <w:bCs/>
                <w:szCs w:val="36"/>
              </w:rPr>
              <w:t>分鐘超過</w:t>
            </w:r>
            <w:r w:rsidRPr="00944963">
              <w:rPr>
                <w:rFonts w:ascii="Arial" w:eastAsia="標楷體" w:hAnsi="Arial"/>
                <w:bCs/>
                <w:szCs w:val="36"/>
              </w:rPr>
              <w:t>20%</w:t>
            </w:r>
            <w:r w:rsidRPr="00944963">
              <w:rPr>
                <w:rFonts w:ascii="Arial" w:eastAsia="標楷體" w:hAnsi="Arial"/>
                <w:bCs/>
                <w:szCs w:val="36"/>
              </w:rPr>
              <w:t>之累積時間為</w:t>
            </w:r>
            <w:r w:rsidRPr="00944963">
              <w:rPr>
                <w:rFonts w:ascii="Arial" w:eastAsia="標楷體" w:hAnsi="Arial"/>
                <w:bCs/>
                <w:szCs w:val="36"/>
              </w:rPr>
              <w:t>3</w:t>
            </w:r>
            <w:r w:rsidRPr="00944963">
              <w:rPr>
                <w:rFonts w:ascii="Arial" w:eastAsia="標楷體" w:hAnsi="Arial"/>
                <w:bCs/>
                <w:szCs w:val="36"/>
              </w:rPr>
              <w:t>小時</w:t>
            </w:r>
            <w:r w:rsidRPr="00944963">
              <w:rPr>
                <w:rFonts w:ascii="Arial" w:eastAsia="標楷體" w:hAnsi="Arial"/>
                <w:bCs/>
                <w:szCs w:val="36"/>
              </w:rPr>
              <w:t>**</w:t>
            </w:r>
          </w:p>
          <w:p w:rsidR="00944963" w:rsidRPr="00944963" w:rsidRDefault="00944963" w:rsidP="00077CC0">
            <w:pPr>
              <w:numPr>
                <w:ilvl w:val="0"/>
                <w:numId w:val="6"/>
              </w:numPr>
              <w:spacing w:afterLines="50" w:line="320" w:lineRule="exact"/>
              <w:ind w:left="216" w:hanging="284"/>
              <w:jc w:val="both"/>
              <w:rPr>
                <w:rFonts w:ascii="Arial" w:eastAsia="標楷體" w:hAnsi="Arial"/>
                <w:bCs/>
                <w:szCs w:val="36"/>
              </w:rPr>
            </w:pPr>
            <w:r w:rsidRPr="00944963">
              <w:rPr>
                <w:rFonts w:ascii="Arial" w:eastAsia="標楷體" w:hAnsi="Arial"/>
                <w:bCs/>
                <w:szCs w:val="36"/>
              </w:rPr>
              <w:t>濃度限值為</w:t>
            </w:r>
            <w:r w:rsidRPr="00944963">
              <w:rPr>
                <w:rFonts w:ascii="Arial" w:eastAsia="標楷體" w:hAnsi="Arial"/>
                <w:bCs/>
                <w:szCs w:val="36"/>
              </w:rPr>
              <w:t>23.6 mg/Nm</w:t>
            </w:r>
            <w:r w:rsidRPr="00944963">
              <w:rPr>
                <w:rFonts w:ascii="Arial" w:eastAsia="標楷體" w:hAnsi="Arial"/>
                <w:bCs/>
                <w:szCs w:val="36"/>
                <w:vertAlign w:val="superscript"/>
              </w:rPr>
              <w:t>3</w:t>
            </w:r>
            <w:r w:rsidRPr="00944963">
              <w:rPr>
                <w:rFonts w:ascii="Arial" w:eastAsia="標楷體" w:hAnsi="Arial"/>
                <w:bCs/>
                <w:szCs w:val="36"/>
              </w:rPr>
              <w:t>***</w:t>
            </w:r>
          </w:p>
        </w:tc>
        <w:tc>
          <w:tcPr>
            <w:tcW w:w="987" w:type="pct"/>
          </w:tcPr>
          <w:p w:rsidR="00944963" w:rsidRPr="00944963" w:rsidRDefault="00944963" w:rsidP="00077CC0">
            <w:pPr>
              <w:numPr>
                <w:ilvl w:val="0"/>
                <w:numId w:val="6"/>
              </w:numPr>
              <w:spacing w:afterLines="50" w:line="320" w:lineRule="exact"/>
              <w:ind w:left="216" w:hanging="284"/>
              <w:jc w:val="both"/>
              <w:rPr>
                <w:rFonts w:ascii="Arial" w:eastAsia="標楷體" w:hAnsi="Arial"/>
                <w:bCs/>
                <w:szCs w:val="36"/>
              </w:rPr>
            </w:pPr>
            <w:r w:rsidRPr="00944963">
              <w:rPr>
                <w:rFonts w:ascii="Arial" w:eastAsia="標楷體" w:hAnsi="Arial"/>
                <w:bCs/>
                <w:szCs w:val="36"/>
              </w:rPr>
              <w:t>每日不透光率</w:t>
            </w:r>
            <w:r w:rsidRPr="00944963">
              <w:rPr>
                <w:rFonts w:ascii="Arial" w:eastAsia="標楷體" w:hAnsi="Arial"/>
                <w:bCs/>
                <w:szCs w:val="36"/>
              </w:rPr>
              <w:t>6</w:t>
            </w:r>
            <w:r w:rsidRPr="00944963">
              <w:rPr>
                <w:rFonts w:ascii="Arial" w:eastAsia="標楷體" w:hAnsi="Arial"/>
                <w:bCs/>
                <w:szCs w:val="36"/>
              </w:rPr>
              <w:t>分鐘超過</w:t>
            </w:r>
            <w:r w:rsidRPr="00944963">
              <w:rPr>
                <w:rFonts w:ascii="Arial" w:eastAsia="標楷體" w:hAnsi="Arial"/>
                <w:bCs/>
                <w:szCs w:val="36"/>
              </w:rPr>
              <w:t>20%</w:t>
            </w:r>
            <w:r w:rsidRPr="00944963">
              <w:rPr>
                <w:rFonts w:ascii="Arial" w:eastAsia="標楷體" w:hAnsi="Arial"/>
                <w:bCs/>
                <w:szCs w:val="36"/>
              </w:rPr>
              <w:t>之累積時間為</w:t>
            </w:r>
            <w:r w:rsidRPr="00944963">
              <w:rPr>
                <w:rFonts w:ascii="Arial" w:eastAsia="標楷體" w:hAnsi="Arial"/>
                <w:bCs/>
                <w:szCs w:val="36"/>
              </w:rPr>
              <w:t>2</w:t>
            </w:r>
            <w:r w:rsidRPr="00944963">
              <w:rPr>
                <w:rFonts w:ascii="Arial" w:eastAsia="標楷體" w:hAnsi="Arial"/>
                <w:bCs/>
                <w:szCs w:val="36"/>
              </w:rPr>
              <w:t>小時</w:t>
            </w:r>
            <w:r w:rsidRPr="00944963">
              <w:rPr>
                <w:rFonts w:ascii="Arial" w:eastAsia="標楷體" w:hAnsi="Arial"/>
                <w:bCs/>
                <w:szCs w:val="36"/>
              </w:rPr>
              <w:t>**</w:t>
            </w:r>
          </w:p>
          <w:p w:rsidR="00944963" w:rsidRPr="00944963" w:rsidRDefault="00944963" w:rsidP="00077CC0">
            <w:pPr>
              <w:numPr>
                <w:ilvl w:val="0"/>
                <w:numId w:val="6"/>
              </w:numPr>
              <w:spacing w:afterLines="50" w:line="320" w:lineRule="exact"/>
              <w:ind w:left="216" w:hanging="284"/>
              <w:jc w:val="both"/>
              <w:rPr>
                <w:rFonts w:ascii="Arial" w:eastAsia="標楷體" w:hAnsi="Arial"/>
                <w:bCs/>
                <w:szCs w:val="36"/>
              </w:rPr>
            </w:pPr>
            <w:r w:rsidRPr="00944963">
              <w:rPr>
                <w:rFonts w:ascii="Arial" w:eastAsia="標楷體" w:hAnsi="Arial"/>
                <w:bCs/>
                <w:szCs w:val="36"/>
              </w:rPr>
              <w:t>濃度限值為</w:t>
            </w:r>
            <w:r w:rsidRPr="00944963">
              <w:rPr>
                <w:rFonts w:ascii="Arial" w:eastAsia="標楷體" w:hAnsi="Arial"/>
                <w:bCs/>
                <w:szCs w:val="36"/>
              </w:rPr>
              <w:t>20 mg/Nm</w:t>
            </w:r>
            <w:r w:rsidRPr="00944963">
              <w:rPr>
                <w:rFonts w:ascii="Arial" w:eastAsia="標楷體" w:hAnsi="Arial"/>
                <w:bCs/>
                <w:szCs w:val="36"/>
                <w:vertAlign w:val="superscript"/>
              </w:rPr>
              <w:t>3</w:t>
            </w:r>
            <w:r w:rsidRPr="00944963">
              <w:rPr>
                <w:rFonts w:ascii="Arial" w:eastAsia="標楷體" w:hAnsi="Arial"/>
                <w:bCs/>
                <w:szCs w:val="36"/>
              </w:rPr>
              <w:t>*</w:t>
            </w:r>
          </w:p>
        </w:tc>
        <w:tc>
          <w:tcPr>
            <w:tcW w:w="1056" w:type="pct"/>
          </w:tcPr>
          <w:p w:rsidR="00944963" w:rsidRPr="00944963" w:rsidRDefault="00944963" w:rsidP="00077CC0">
            <w:pPr>
              <w:numPr>
                <w:ilvl w:val="0"/>
                <w:numId w:val="6"/>
              </w:numPr>
              <w:tabs>
                <w:tab w:val="left" w:pos="742"/>
              </w:tabs>
              <w:spacing w:afterLines="50" w:line="320" w:lineRule="exact"/>
              <w:ind w:left="216" w:hanging="284"/>
              <w:jc w:val="both"/>
              <w:rPr>
                <w:rFonts w:ascii="Arial" w:eastAsia="標楷體" w:hAnsi="Arial"/>
                <w:bCs/>
                <w:szCs w:val="36"/>
              </w:rPr>
            </w:pPr>
            <w:r w:rsidRPr="00944963">
              <w:rPr>
                <w:rFonts w:ascii="Arial" w:eastAsia="標楷體" w:hAnsi="Arial"/>
                <w:bCs/>
                <w:szCs w:val="36"/>
              </w:rPr>
              <w:t>不透光率偏高，濃度約</w:t>
            </w:r>
            <w:r w:rsidRPr="00944963">
              <w:rPr>
                <w:rFonts w:ascii="Arial" w:eastAsia="標楷體" w:hAnsi="Arial"/>
                <w:bCs/>
                <w:szCs w:val="36"/>
              </w:rPr>
              <w:t>9~19 mg/Nm</w:t>
            </w:r>
            <w:r w:rsidRPr="00944963">
              <w:rPr>
                <w:rFonts w:ascii="Arial" w:eastAsia="標楷體" w:hAnsi="Arial"/>
                <w:bCs/>
                <w:szCs w:val="36"/>
                <w:vertAlign w:val="superscript"/>
              </w:rPr>
              <w:t>3</w:t>
            </w:r>
            <w:r w:rsidRPr="00944963">
              <w:rPr>
                <w:rFonts w:ascii="Arial" w:eastAsia="標楷體" w:hAnsi="Arial"/>
                <w:bCs/>
                <w:szCs w:val="36"/>
              </w:rPr>
              <w:t>(</w:t>
            </w:r>
            <w:r w:rsidRPr="00944963">
              <w:rPr>
                <w:rFonts w:ascii="Arial" w:eastAsia="標楷體" w:hAnsi="Arial"/>
                <w:bCs/>
                <w:szCs w:val="36"/>
              </w:rPr>
              <w:t>煙囪出口處</w:t>
            </w:r>
            <w:r w:rsidRPr="00944963">
              <w:rPr>
                <w:rFonts w:ascii="Arial" w:eastAsia="標楷體" w:hAnsi="Arial"/>
                <w:bCs/>
                <w:szCs w:val="36"/>
              </w:rPr>
              <w:t>)</w:t>
            </w:r>
          </w:p>
        </w:tc>
        <w:tc>
          <w:tcPr>
            <w:tcW w:w="1057" w:type="pct"/>
          </w:tcPr>
          <w:p w:rsidR="00944963" w:rsidRPr="00944963" w:rsidRDefault="00944963" w:rsidP="00077CC0">
            <w:pPr>
              <w:numPr>
                <w:ilvl w:val="0"/>
                <w:numId w:val="6"/>
              </w:numPr>
              <w:spacing w:afterLines="50" w:line="320" w:lineRule="exact"/>
              <w:ind w:left="216" w:hanging="284"/>
              <w:jc w:val="both"/>
              <w:rPr>
                <w:rFonts w:ascii="Arial" w:eastAsia="標楷體" w:hAnsi="Arial"/>
                <w:bCs/>
                <w:szCs w:val="36"/>
              </w:rPr>
            </w:pPr>
            <w:r w:rsidRPr="00944963">
              <w:rPr>
                <w:rFonts w:ascii="Arial" w:eastAsia="標楷體" w:hAnsi="Arial"/>
                <w:bCs/>
                <w:szCs w:val="36"/>
              </w:rPr>
              <w:t>不透光率可符合加嚴法規值之規定</w:t>
            </w:r>
            <w:r w:rsidRPr="00944963">
              <w:rPr>
                <w:rFonts w:ascii="Arial" w:eastAsia="標楷體" w:hAnsi="Arial" w:hint="eastAsia"/>
                <w:bCs/>
                <w:szCs w:val="36"/>
              </w:rPr>
              <w:t>，</w:t>
            </w:r>
            <w:r w:rsidRPr="00944963">
              <w:rPr>
                <w:rFonts w:ascii="Arial" w:eastAsia="標楷體" w:hAnsi="Arial"/>
                <w:bCs/>
                <w:szCs w:val="36"/>
              </w:rPr>
              <w:t>濃度</w:t>
            </w:r>
            <w:r w:rsidRPr="00944963">
              <w:rPr>
                <w:rFonts w:ascii="Arial" w:eastAsia="標楷體" w:hAnsi="Arial"/>
                <w:bCs/>
                <w:szCs w:val="36"/>
              </w:rPr>
              <w:t>15 mg/Nm</w:t>
            </w:r>
            <w:r w:rsidRPr="00944963">
              <w:rPr>
                <w:rFonts w:ascii="Arial" w:eastAsia="標楷體" w:hAnsi="Arial"/>
                <w:bCs/>
                <w:szCs w:val="36"/>
                <w:vertAlign w:val="superscript"/>
              </w:rPr>
              <w:t>3</w:t>
            </w:r>
            <w:r w:rsidRPr="00944963">
              <w:rPr>
                <w:rFonts w:ascii="Arial" w:eastAsia="標楷體" w:hAnsi="Arial"/>
                <w:bCs/>
                <w:szCs w:val="36"/>
              </w:rPr>
              <w:t>以下</w:t>
            </w:r>
            <w:r w:rsidRPr="00944963">
              <w:rPr>
                <w:rFonts w:ascii="Arial" w:eastAsia="標楷體" w:hAnsi="Arial"/>
                <w:bCs/>
                <w:szCs w:val="36"/>
              </w:rPr>
              <w:t>(</w:t>
            </w:r>
            <w:r w:rsidRPr="00944963">
              <w:rPr>
                <w:rFonts w:ascii="Arial" w:eastAsia="標楷體" w:hAnsi="Arial"/>
                <w:bCs/>
                <w:szCs w:val="36"/>
              </w:rPr>
              <w:t>煙囪出口處</w:t>
            </w:r>
            <w:r w:rsidRPr="00944963">
              <w:rPr>
                <w:rFonts w:ascii="Arial" w:eastAsia="標楷體" w:hAnsi="Arial"/>
                <w:bCs/>
                <w:szCs w:val="36"/>
              </w:rPr>
              <w:t>)</w:t>
            </w:r>
            <w:r w:rsidRPr="00944963">
              <w:rPr>
                <w:rFonts w:ascii="Arial" w:eastAsia="標楷體" w:hAnsi="Arial" w:hint="eastAsia"/>
                <w:bCs/>
                <w:szCs w:val="36"/>
              </w:rPr>
              <w:t>。</w:t>
            </w:r>
          </w:p>
        </w:tc>
      </w:tr>
      <w:tr w:rsidR="00944963" w:rsidRPr="00944963" w:rsidTr="00822B47">
        <w:trPr>
          <w:jc w:val="center"/>
        </w:trPr>
        <w:tc>
          <w:tcPr>
            <w:tcW w:w="702" w:type="pct"/>
            <w:vAlign w:val="center"/>
          </w:tcPr>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硫氧化物</w:t>
            </w:r>
          </w:p>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hint="eastAsia"/>
                <w:szCs w:val="22"/>
              </w:rPr>
              <w:t>(</w:t>
            </w:r>
            <w:r w:rsidRPr="00944963">
              <w:rPr>
                <w:rFonts w:asciiTheme="minorHAnsi" w:eastAsia="標楷體" w:hAnsiTheme="minorHAnsi" w:cstheme="minorBidi"/>
                <w:szCs w:val="22"/>
              </w:rPr>
              <w:t>ppm</w:t>
            </w:r>
            <w:r w:rsidRPr="00944963">
              <w:rPr>
                <w:rFonts w:asciiTheme="minorHAnsi" w:eastAsia="標楷體" w:hAnsiTheme="minorHAnsi" w:cstheme="minorBidi" w:hint="eastAsia"/>
                <w:szCs w:val="22"/>
              </w:rPr>
              <w:t>)</w:t>
            </w:r>
          </w:p>
        </w:tc>
        <w:tc>
          <w:tcPr>
            <w:tcW w:w="1198" w:type="pct"/>
            <w:vAlign w:val="center"/>
          </w:tcPr>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100**</w:t>
            </w:r>
          </w:p>
        </w:tc>
        <w:tc>
          <w:tcPr>
            <w:tcW w:w="987" w:type="pct"/>
            <w:vAlign w:val="center"/>
          </w:tcPr>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60 *</w:t>
            </w:r>
          </w:p>
        </w:tc>
        <w:tc>
          <w:tcPr>
            <w:tcW w:w="1056" w:type="pct"/>
            <w:vAlign w:val="center"/>
          </w:tcPr>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25</w:t>
            </w:r>
            <w:r w:rsidRPr="00944963">
              <w:rPr>
                <w:rFonts w:asciiTheme="minorHAnsi" w:eastAsia="標楷體" w:hAnsiTheme="minorHAnsi" w:cstheme="minorBidi"/>
                <w:szCs w:val="22"/>
              </w:rPr>
              <w:t>～</w:t>
            </w:r>
            <w:r w:rsidRPr="00944963">
              <w:rPr>
                <w:rFonts w:asciiTheme="minorHAnsi" w:eastAsia="標楷體" w:hAnsiTheme="minorHAnsi" w:cstheme="minorBidi" w:hint="eastAsia"/>
                <w:szCs w:val="22"/>
              </w:rPr>
              <w:t xml:space="preserve">85 </w:t>
            </w:r>
          </w:p>
        </w:tc>
        <w:tc>
          <w:tcPr>
            <w:tcW w:w="1057" w:type="pct"/>
            <w:vAlign w:val="center"/>
          </w:tcPr>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 xml:space="preserve">&lt;50 </w:t>
            </w:r>
          </w:p>
        </w:tc>
      </w:tr>
      <w:tr w:rsidR="00944963" w:rsidRPr="00944963" w:rsidTr="00822B47">
        <w:trPr>
          <w:jc w:val="center"/>
        </w:trPr>
        <w:tc>
          <w:tcPr>
            <w:tcW w:w="702" w:type="pct"/>
            <w:vAlign w:val="center"/>
          </w:tcPr>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氮氧化物</w:t>
            </w:r>
          </w:p>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hint="eastAsia"/>
                <w:szCs w:val="22"/>
              </w:rPr>
              <w:t>(</w:t>
            </w:r>
            <w:r w:rsidRPr="00944963">
              <w:rPr>
                <w:rFonts w:asciiTheme="minorHAnsi" w:eastAsia="標楷體" w:hAnsiTheme="minorHAnsi" w:cstheme="minorBidi"/>
                <w:szCs w:val="22"/>
              </w:rPr>
              <w:t>ppm</w:t>
            </w:r>
            <w:r w:rsidRPr="00944963">
              <w:rPr>
                <w:rFonts w:asciiTheme="minorHAnsi" w:eastAsia="標楷體" w:hAnsiTheme="minorHAnsi" w:cstheme="minorBidi" w:hint="eastAsia"/>
                <w:szCs w:val="22"/>
              </w:rPr>
              <w:t>)</w:t>
            </w:r>
          </w:p>
        </w:tc>
        <w:tc>
          <w:tcPr>
            <w:tcW w:w="1198" w:type="pct"/>
            <w:vAlign w:val="center"/>
          </w:tcPr>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85**</w:t>
            </w:r>
          </w:p>
        </w:tc>
        <w:tc>
          <w:tcPr>
            <w:tcW w:w="987" w:type="pct"/>
            <w:vAlign w:val="center"/>
          </w:tcPr>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70 *</w:t>
            </w:r>
          </w:p>
        </w:tc>
        <w:tc>
          <w:tcPr>
            <w:tcW w:w="1056" w:type="pct"/>
            <w:vAlign w:val="center"/>
          </w:tcPr>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 xml:space="preserve">80 </w:t>
            </w:r>
          </w:p>
        </w:tc>
        <w:tc>
          <w:tcPr>
            <w:tcW w:w="1057" w:type="pct"/>
            <w:vAlign w:val="center"/>
          </w:tcPr>
          <w:p w:rsidR="00944963" w:rsidRPr="00944963" w:rsidRDefault="00944963" w:rsidP="00944963">
            <w:pPr>
              <w:spacing w:line="380" w:lineRule="exact"/>
              <w:jc w:val="center"/>
              <w:rPr>
                <w:rFonts w:asciiTheme="minorHAnsi" w:eastAsia="標楷體" w:hAnsiTheme="minorHAnsi" w:cstheme="minorBidi"/>
              </w:rPr>
            </w:pPr>
            <w:r w:rsidRPr="00944963">
              <w:rPr>
                <w:rFonts w:asciiTheme="minorHAnsi" w:eastAsia="標楷體" w:hAnsiTheme="minorHAnsi" w:cstheme="minorBidi"/>
                <w:szCs w:val="22"/>
              </w:rPr>
              <w:t>&lt;65</w:t>
            </w:r>
          </w:p>
        </w:tc>
      </w:tr>
    </w:tbl>
    <w:p w:rsidR="00944963" w:rsidRPr="00944963" w:rsidRDefault="00944963" w:rsidP="00944963">
      <w:pPr>
        <w:ind w:left="713" w:hangingChars="297" w:hanging="713"/>
        <w:rPr>
          <w:rFonts w:asciiTheme="minorHAnsi" w:eastAsia="標楷體" w:hAnsiTheme="minorHAnsi" w:cstheme="minorBidi"/>
        </w:rPr>
      </w:pPr>
      <w:r w:rsidRPr="00944963">
        <w:rPr>
          <w:rFonts w:asciiTheme="minorHAnsi" w:eastAsia="標楷體" w:hAnsiTheme="minorHAnsi" w:cstheme="minorBidi"/>
        </w:rPr>
        <w:t>註：</w:t>
      </w:r>
      <w:r w:rsidRPr="00944963">
        <w:rPr>
          <w:rFonts w:asciiTheme="minorHAnsi" w:eastAsia="標楷體" w:hAnsiTheme="minorHAnsi" w:cstheme="minorBidi"/>
        </w:rPr>
        <w:t xml:space="preserve">* </w:t>
      </w:r>
      <w:r w:rsidRPr="00944963">
        <w:rPr>
          <w:rFonts w:asciiTheme="minorHAnsi" w:eastAsia="標楷體" w:hAnsiTheme="minorHAnsi" w:cstheme="minorBidi" w:hint="eastAsia"/>
        </w:rPr>
        <w:t>行政院環境保護署公告</w:t>
      </w:r>
      <w:r w:rsidRPr="00944963">
        <w:rPr>
          <w:rFonts w:asciiTheme="minorHAnsi" w:eastAsia="標楷體" w:hAnsiTheme="minorHAnsi" w:cstheme="minorBidi"/>
        </w:rPr>
        <w:t>電力設施</w:t>
      </w:r>
      <w:r w:rsidRPr="00944963">
        <w:rPr>
          <w:rFonts w:asciiTheme="minorHAnsi" w:eastAsia="標楷體" w:hAnsiTheme="minorHAnsi" w:cstheme="minorBidi" w:hint="eastAsia"/>
        </w:rPr>
        <w:t>空氣污染</w:t>
      </w:r>
      <w:r w:rsidRPr="00291E6F">
        <w:rPr>
          <w:rFonts w:asciiTheme="minorHAnsi" w:eastAsia="標楷體" w:hAnsiTheme="minorHAnsi" w:cstheme="minorBidi" w:hint="eastAsia"/>
        </w:rPr>
        <w:t>物</w:t>
      </w:r>
      <w:r w:rsidR="006418AB" w:rsidRPr="00291E6F">
        <w:rPr>
          <w:rFonts w:asciiTheme="minorHAnsi" w:eastAsia="標楷體" w:hAnsiTheme="minorHAnsi" w:cstheme="minorBidi" w:hint="eastAsia"/>
        </w:rPr>
        <w:t>排放</w:t>
      </w:r>
      <w:r w:rsidRPr="00291E6F">
        <w:rPr>
          <w:rFonts w:asciiTheme="minorHAnsi" w:eastAsia="標楷體" w:hAnsiTheme="minorHAnsi" w:cstheme="minorBidi"/>
        </w:rPr>
        <w:t>標準</w:t>
      </w:r>
      <w:r w:rsidRPr="00944963">
        <w:rPr>
          <w:rFonts w:asciiTheme="minorHAnsi" w:eastAsia="標楷體" w:hAnsiTheme="minorHAnsi" w:cstheme="minorBidi"/>
        </w:rPr>
        <w:t>；</w:t>
      </w:r>
      <w:r w:rsidRPr="00944963">
        <w:rPr>
          <w:rFonts w:asciiTheme="minorHAnsi" w:eastAsia="標楷體" w:hAnsiTheme="minorHAnsi" w:cstheme="minorBidi"/>
        </w:rPr>
        <w:t>**</w:t>
      </w:r>
      <w:r w:rsidRPr="00944963">
        <w:rPr>
          <w:rFonts w:asciiTheme="minorHAnsi" w:eastAsia="標楷體" w:hAnsiTheme="minorHAnsi" w:cstheme="minorBidi" w:hint="eastAsia"/>
        </w:rPr>
        <w:t>臺中市電力設施空氣污染物排放標準</w:t>
      </w:r>
      <w:r w:rsidRPr="00944963">
        <w:rPr>
          <w:rFonts w:asciiTheme="minorHAnsi" w:eastAsia="標楷體" w:hAnsiTheme="minorHAnsi" w:cstheme="minorBidi"/>
        </w:rPr>
        <w:t>；</w:t>
      </w:r>
      <w:r w:rsidRPr="00944963">
        <w:rPr>
          <w:rFonts w:asciiTheme="minorHAnsi" w:eastAsia="標楷體" w:hAnsiTheme="minorHAnsi" w:cstheme="minorBidi"/>
        </w:rPr>
        <w:t xml:space="preserve">*** </w:t>
      </w:r>
      <w:r w:rsidRPr="00944963">
        <w:rPr>
          <w:rFonts w:asciiTheme="minorHAnsi" w:eastAsia="標楷體" w:hAnsiTheme="minorHAnsi" w:cstheme="minorBidi" w:hint="eastAsia"/>
        </w:rPr>
        <w:t>台中發電廠</w:t>
      </w:r>
      <w:r w:rsidRPr="00944963">
        <w:rPr>
          <w:rFonts w:asciiTheme="minorHAnsi" w:eastAsia="標楷體" w:hAnsiTheme="minorHAnsi" w:cstheme="minorBidi"/>
        </w:rPr>
        <w:t>環評承諾值</w:t>
      </w:r>
    </w:p>
    <w:p w:rsidR="00944963" w:rsidRPr="00944963" w:rsidRDefault="00944963" w:rsidP="00944963">
      <w:pPr>
        <w:widowControl/>
        <w:rPr>
          <w:rFonts w:eastAsia="標楷體"/>
          <w:b/>
          <w:sz w:val="28"/>
          <w:szCs w:val="28"/>
        </w:rPr>
      </w:pPr>
    </w:p>
    <w:p w:rsidR="00944963" w:rsidRPr="00944963" w:rsidRDefault="00944963" w:rsidP="00944963">
      <w:pPr>
        <w:widowControl/>
        <w:rPr>
          <w:rFonts w:eastAsia="標楷體"/>
          <w:b/>
          <w:sz w:val="28"/>
          <w:szCs w:val="28"/>
        </w:rPr>
      </w:pPr>
    </w:p>
    <w:p w:rsidR="00944963" w:rsidRPr="00EA21E0" w:rsidRDefault="00944963" w:rsidP="00944963">
      <w:pPr>
        <w:widowControl/>
        <w:jc w:val="center"/>
        <w:rPr>
          <w:rFonts w:eastAsia="標楷體"/>
          <w:sz w:val="28"/>
          <w:szCs w:val="28"/>
        </w:rPr>
      </w:pPr>
      <w:r w:rsidRPr="00EA21E0">
        <w:rPr>
          <w:rFonts w:eastAsia="標楷體"/>
          <w:sz w:val="28"/>
          <w:szCs w:val="28"/>
        </w:rPr>
        <w:lastRenderedPageBreak/>
        <w:t>表</w:t>
      </w:r>
      <w:r w:rsidRPr="00EA21E0">
        <w:rPr>
          <w:rFonts w:eastAsia="標楷體" w:hint="eastAsia"/>
          <w:sz w:val="28"/>
          <w:szCs w:val="28"/>
        </w:rPr>
        <w:t>4</w:t>
      </w:r>
      <w:r w:rsidRPr="00EA21E0">
        <w:rPr>
          <w:rFonts w:eastAsia="標楷體"/>
          <w:sz w:val="28"/>
          <w:szCs w:val="28"/>
        </w:rPr>
        <w:t>台中發電廠空污排放量改善成效</w:t>
      </w:r>
    </w:p>
    <w:tbl>
      <w:tblPr>
        <w:tblStyle w:val="a4"/>
        <w:tblW w:w="4954" w:type="pct"/>
        <w:jc w:val="center"/>
        <w:tblLook w:val="04A0"/>
      </w:tblPr>
      <w:tblGrid>
        <w:gridCol w:w="1493"/>
        <w:gridCol w:w="2089"/>
        <w:gridCol w:w="1942"/>
        <w:gridCol w:w="2920"/>
      </w:tblGrid>
      <w:tr w:rsidR="00944963" w:rsidRPr="00944963" w:rsidTr="00822B47">
        <w:trPr>
          <w:trHeight w:val="616"/>
          <w:jc w:val="center"/>
        </w:trPr>
        <w:tc>
          <w:tcPr>
            <w:tcW w:w="884" w:type="pct"/>
            <w:vMerge w:val="restart"/>
            <w:vAlign w:val="center"/>
          </w:tcPr>
          <w:p w:rsidR="00944963" w:rsidRPr="00944963" w:rsidRDefault="00944963" w:rsidP="00944963">
            <w:pPr>
              <w:spacing w:line="380" w:lineRule="exact"/>
              <w:jc w:val="center"/>
              <w:rPr>
                <w:rFonts w:eastAsia="標楷體"/>
                <w:b/>
              </w:rPr>
            </w:pPr>
            <w:r w:rsidRPr="00944963">
              <w:rPr>
                <w:rFonts w:eastAsia="標楷體"/>
                <w:b/>
                <w:szCs w:val="22"/>
              </w:rPr>
              <w:t>空氣</w:t>
            </w:r>
          </w:p>
          <w:p w:rsidR="00944963" w:rsidRPr="00944963" w:rsidRDefault="00944963" w:rsidP="00944963">
            <w:pPr>
              <w:spacing w:line="380" w:lineRule="exact"/>
              <w:jc w:val="center"/>
              <w:rPr>
                <w:rFonts w:eastAsia="標楷體"/>
                <w:b/>
              </w:rPr>
            </w:pPr>
            <w:r w:rsidRPr="00944963">
              <w:rPr>
                <w:rFonts w:eastAsia="標楷體"/>
                <w:b/>
                <w:szCs w:val="22"/>
              </w:rPr>
              <w:t>污染物</w:t>
            </w:r>
          </w:p>
        </w:tc>
        <w:tc>
          <w:tcPr>
            <w:tcW w:w="2387" w:type="pct"/>
            <w:gridSpan w:val="2"/>
            <w:vAlign w:val="center"/>
          </w:tcPr>
          <w:p w:rsidR="00944963" w:rsidRPr="00944963" w:rsidRDefault="00944963" w:rsidP="00944963">
            <w:pPr>
              <w:spacing w:line="380" w:lineRule="exact"/>
              <w:jc w:val="center"/>
              <w:rPr>
                <w:rFonts w:eastAsia="標楷體"/>
                <w:b/>
                <w:szCs w:val="28"/>
              </w:rPr>
            </w:pPr>
            <w:r w:rsidRPr="00944963">
              <w:rPr>
                <w:rFonts w:eastAsia="標楷體"/>
                <w:b/>
                <w:szCs w:val="28"/>
              </w:rPr>
              <w:t>排放情形</w:t>
            </w:r>
          </w:p>
        </w:tc>
        <w:tc>
          <w:tcPr>
            <w:tcW w:w="1729" w:type="pct"/>
            <w:vMerge w:val="restart"/>
            <w:vAlign w:val="center"/>
          </w:tcPr>
          <w:p w:rsidR="00944963" w:rsidRPr="00944963" w:rsidRDefault="00944963" w:rsidP="00944963">
            <w:pPr>
              <w:spacing w:line="380" w:lineRule="exact"/>
              <w:jc w:val="center"/>
              <w:rPr>
                <w:rFonts w:eastAsia="標楷體"/>
                <w:b/>
                <w:szCs w:val="28"/>
              </w:rPr>
            </w:pPr>
            <w:r w:rsidRPr="00944963">
              <w:rPr>
                <w:rFonts w:eastAsia="標楷體"/>
                <w:b/>
                <w:szCs w:val="28"/>
              </w:rPr>
              <w:t>減量成效</w:t>
            </w:r>
          </w:p>
        </w:tc>
      </w:tr>
      <w:tr w:rsidR="00944963" w:rsidRPr="00944963" w:rsidTr="00822B47">
        <w:trPr>
          <w:trHeight w:val="1232"/>
          <w:jc w:val="center"/>
        </w:trPr>
        <w:tc>
          <w:tcPr>
            <w:tcW w:w="884" w:type="pct"/>
            <w:vMerge/>
            <w:vAlign w:val="center"/>
          </w:tcPr>
          <w:p w:rsidR="00944963" w:rsidRPr="00944963" w:rsidRDefault="00944963" w:rsidP="00944963">
            <w:pPr>
              <w:spacing w:line="380" w:lineRule="exact"/>
              <w:rPr>
                <w:rFonts w:eastAsia="標楷體"/>
                <w:b/>
                <w:sz w:val="36"/>
                <w:szCs w:val="36"/>
              </w:rPr>
            </w:pPr>
          </w:p>
        </w:tc>
        <w:tc>
          <w:tcPr>
            <w:tcW w:w="1237" w:type="pct"/>
            <w:vAlign w:val="center"/>
          </w:tcPr>
          <w:p w:rsidR="00944963" w:rsidRPr="00944963" w:rsidRDefault="00944963" w:rsidP="00944963">
            <w:pPr>
              <w:spacing w:line="380" w:lineRule="exact"/>
              <w:jc w:val="center"/>
              <w:rPr>
                <w:rFonts w:eastAsia="標楷體"/>
                <w:b/>
                <w:szCs w:val="28"/>
              </w:rPr>
            </w:pPr>
            <w:r w:rsidRPr="00944963">
              <w:rPr>
                <w:rFonts w:eastAsia="標楷體"/>
                <w:b/>
                <w:szCs w:val="28"/>
              </w:rPr>
              <w:t>103</w:t>
            </w:r>
            <w:r w:rsidRPr="00944963">
              <w:rPr>
                <w:rFonts w:eastAsia="標楷體"/>
                <w:b/>
                <w:szCs w:val="28"/>
              </w:rPr>
              <w:t>年</w:t>
            </w:r>
            <w:r w:rsidRPr="00944963">
              <w:rPr>
                <w:rFonts w:eastAsia="標楷體"/>
                <w:b/>
                <w:szCs w:val="28"/>
              </w:rPr>
              <w:t>(</w:t>
            </w:r>
            <w:r w:rsidRPr="00944963">
              <w:rPr>
                <w:rFonts w:eastAsia="標楷體"/>
                <w:b/>
                <w:szCs w:val="28"/>
              </w:rPr>
              <w:t>改善前全廠總量</w:t>
            </w:r>
            <w:r w:rsidRPr="00944963">
              <w:rPr>
                <w:rFonts w:eastAsia="標楷體"/>
                <w:b/>
                <w:szCs w:val="28"/>
              </w:rPr>
              <w:t>)</w:t>
            </w:r>
          </w:p>
        </w:tc>
        <w:tc>
          <w:tcPr>
            <w:tcW w:w="1150" w:type="pct"/>
            <w:vAlign w:val="center"/>
          </w:tcPr>
          <w:p w:rsidR="00944963" w:rsidRPr="00944963" w:rsidRDefault="00944963" w:rsidP="00944963">
            <w:pPr>
              <w:spacing w:line="380" w:lineRule="exact"/>
              <w:jc w:val="center"/>
              <w:rPr>
                <w:rFonts w:eastAsia="標楷體"/>
                <w:b/>
                <w:sz w:val="36"/>
                <w:szCs w:val="36"/>
              </w:rPr>
            </w:pPr>
            <w:r w:rsidRPr="00944963">
              <w:rPr>
                <w:rFonts w:eastAsia="標楷體"/>
                <w:b/>
                <w:szCs w:val="28"/>
              </w:rPr>
              <w:t>改善後</w:t>
            </w:r>
            <w:r w:rsidRPr="00944963">
              <w:rPr>
                <w:rFonts w:eastAsia="標楷體"/>
                <w:b/>
                <w:szCs w:val="28"/>
              </w:rPr>
              <w:t>(</w:t>
            </w:r>
            <w:r w:rsidRPr="00944963">
              <w:rPr>
                <w:rFonts w:eastAsia="標楷體"/>
                <w:b/>
                <w:szCs w:val="28"/>
              </w:rPr>
              <w:t>全廠總量，推估值</w:t>
            </w:r>
            <w:r w:rsidRPr="00944963">
              <w:rPr>
                <w:rFonts w:eastAsia="標楷體"/>
                <w:b/>
                <w:szCs w:val="28"/>
              </w:rPr>
              <w:t>)</w:t>
            </w:r>
          </w:p>
        </w:tc>
        <w:tc>
          <w:tcPr>
            <w:tcW w:w="1729" w:type="pct"/>
            <w:vMerge/>
          </w:tcPr>
          <w:p w:rsidR="00944963" w:rsidRPr="00944963" w:rsidRDefault="00944963" w:rsidP="00944963">
            <w:pPr>
              <w:spacing w:line="380" w:lineRule="exact"/>
              <w:jc w:val="center"/>
              <w:rPr>
                <w:rFonts w:eastAsia="標楷體"/>
                <w:b/>
                <w:szCs w:val="28"/>
              </w:rPr>
            </w:pPr>
          </w:p>
        </w:tc>
      </w:tr>
      <w:tr w:rsidR="00944963" w:rsidRPr="00944963" w:rsidTr="00822B47">
        <w:trPr>
          <w:trHeight w:val="1611"/>
          <w:jc w:val="center"/>
        </w:trPr>
        <w:tc>
          <w:tcPr>
            <w:tcW w:w="884" w:type="pct"/>
            <w:vAlign w:val="center"/>
          </w:tcPr>
          <w:p w:rsidR="00944963" w:rsidRPr="00944963" w:rsidRDefault="00944963" w:rsidP="00944963">
            <w:pPr>
              <w:spacing w:line="380" w:lineRule="exact"/>
              <w:jc w:val="center"/>
              <w:rPr>
                <w:rFonts w:eastAsia="標楷體"/>
              </w:rPr>
            </w:pPr>
            <w:r w:rsidRPr="00944963">
              <w:rPr>
                <w:rFonts w:eastAsia="標楷體"/>
                <w:szCs w:val="22"/>
              </w:rPr>
              <w:t>粒狀污染物</w:t>
            </w:r>
          </w:p>
          <w:p w:rsidR="00944963" w:rsidRPr="00944963" w:rsidRDefault="00944963" w:rsidP="00944963">
            <w:pPr>
              <w:spacing w:line="380" w:lineRule="exact"/>
              <w:jc w:val="center"/>
              <w:rPr>
                <w:rFonts w:eastAsia="標楷體"/>
              </w:rPr>
            </w:pPr>
            <w:r w:rsidRPr="00944963">
              <w:rPr>
                <w:rFonts w:eastAsia="標楷體"/>
                <w:szCs w:val="22"/>
              </w:rPr>
              <w:t>(</w:t>
            </w:r>
            <w:r w:rsidRPr="00944963">
              <w:rPr>
                <w:rFonts w:eastAsia="標楷體" w:hint="eastAsia"/>
                <w:szCs w:val="22"/>
              </w:rPr>
              <w:t>公</w:t>
            </w:r>
            <w:r w:rsidRPr="00944963">
              <w:rPr>
                <w:rFonts w:eastAsia="標楷體"/>
                <w:szCs w:val="22"/>
              </w:rPr>
              <w:t>噸</w:t>
            </w:r>
            <w:r w:rsidRPr="00944963">
              <w:rPr>
                <w:rFonts w:eastAsia="標楷體"/>
                <w:szCs w:val="22"/>
              </w:rPr>
              <w:t>/</w:t>
            </w:r>
            <w:r w:rsidRPr="00944963">
              <w:rPr>
                <w:rFonts w:eastAsia="標楷體"/>
                <w:szCs w:val="22"/>
              </w:rPr>
              <w:t>年</w:t>
            </w:r>
            <w:r w:rsidRPr="00944963">
              <w:rPr>
                <w:rFonts w:eastAsia="標楷體"/>
                <w:szCs w:val="22"/>
              </w:rPr>
              <w:t>)</w:t>
            </w:r>
          </w:p>
        </w:tc>
        <w:tc>
          <w:tcPr>
            <w:tcW w:w="1237" w:type="pct"/>
            <w:vAlign w:val="center"/>
          </w:tcPr>
          <w:p w:rsidR="00944963" w:rsidRPr="00944963" w:rsidRDefault="00944963" w:rsidP="00944963">
            <w:pPr>
              <w:widowControl/>
              <w:jc w:val="center"/>
              <w:rPr>
                <w:rFonts w:eastAsiaTheme="minorEastAsia"/>
                <w:color w:val="000000"/>
                <w:sz w:val="28"/>
                <w:szCs w:val="28"/>
              </w:rPr>
            </w:pPr>
            <w:r w:rsidRPr="00944963">
              <w:rPr>
                <w:rFonts w:eastAsiaTheme="minorEastAsia"/>
                <w:color w:val="000000"/>
                <w:sz w:val="28"/>
                <w:szCs w:val="28"/>
              </w:rPr>
              <w:t>1,876</w:t>
            </w:r>
          </w:p>
        </w:tc>
        <w:tc>
          <w:tcPr>
            <w:tcW w:w="1150" w:type="pct"/>
            <w:vAlign w:val="center"/>
          </w:tcPr>
          <w:p w:rsidR="00944963" w:rsidRPr="00944963" w:rsidRDefault="00944963" w:rsidP="00944963">
            <w:pPr>
              <w:jc w:val="center"/>
              <w:rPr>
                <w:rFonts w:eastAsiaTheme="minorEastAsia"/>
                <w:color w:val="000000"/>
                <w:sz w:val="28"/>
                <w:szCs w:val="28"/>
              </w:rPr>
            </w:pPr>
            <w:r w:rsidRPr="00944963">
              <w:rPr>
                <w:rFonts w:eastAsiaTheme="minorEastAsia" w:hint="eastAsia"/>
                <w:color w:val="000000"/>
                <w:sz w:val="28"/>
                <w:szCs w:val="28"/>
              </w:rPr>
              <w:t>1</w:t>
            </w:r>
            <w:r w:rsidRPr="00944963">
              <w:rPr>
                <w:rFonts w:eastAsiaTheme="minorEastAsia"/>
                <w:color w:val="000000"/>
                <w:sz w:val="28"/>
                <w:szCs w:val="28"/>
              </w:rPr>
              <w:t>,</w:t>
            </w:r>
            <w:r w:rsidRPr="00944963">
              <w:rPr>
                <w:rFonts w:eastAsiaTheme="minorEastAsia" w:hint="eastAsia"/>
                <w:color w:val="000000"/>
                <w:sz w:val="28"/>
                <w:szCs w:val="28"/>
              </w:rPr>
              <w:t>814</w:t>
            </w:r>
          </w:p>
        </w:tc>
        <w:tc>
          <w:tcPr>
            <w:tcW w:w="1729" w:type="pct"/>
            <w:vAlign w:val="center"/>
          </w:tcPr>
          <w:p w:rsidR="00944963" w:rsidRPr="006418AB" w:rsidRDefault="00944963" w:rsidP="00077CC0">
            <w:pPr>
              <w:spacing w:afterLines="50" w:line="320" w:lineRule="exact"/>
              <w:jc w:val="center"/>
              <w:rPr>
                <w:rFonts w:eastAsia="標楷體"/>
                <w:sz w:val="28"/>
                <w:szCs w:val="28"/>
              </w:rPr>
            </w:pPr>
            <w:r w:rsidRPr="006418AB">
              <w:rPr>
                <w:rFonts w:eastAsia="標楷體"/>
                <w:sz w:val="28"/>
                <w:szCs w:val="28"/>
              </w:rPr>
              <w:t>61</w:t>
            </w:r>
          </w:p>
        </w:tc>
      </w:tr>
      <w:tr w:rsidR="00944963" w:rsidRPr="00944963" w:rsidTr="00822B47">
        <w:trPr>
          <w:trHeight w:val="1212"/>
          <w:jc w:val="center"/>
        </w:trPr>
        <w:tc>
          <w:tcPr>
            <w:tcW w:w="884" w:type="pct"/>
            <w:vAlign w:val="center"/>
          </w:tcPr>
          <w:p w:rsidR="00944963" w:rsidRPr="00944963" w:rsidRDefault="00944963" w:rsidP="00944963">
            <w:pPr>
              <w:spacing w:line="380" w:lineRule="exact"/>
              <w:jc w:val="center"/>
              <w:rPr>
                <w:rFonts w:eastAsia="標楷體"/>
              </w:rPr>
            </w:pPr>
            <w:r w:rsidRPr="00944963">
              <w:rPr>
                <w:rFonts w:eastAsia="標楷體"/>
                <w:szCs w:val="22"/>
              </w:rPr>
              <w:t>硫氧化物</w:t>
            </w:r>
          </w:p>
          <w:p w:rsidR="00944963" w:rsidRPr="00944963" w:rsidRDefault="00944963" w:rsidP="00944963">
            <w:pPr>
              <w:spacing w:line="380" w:lineRule="exact"/>
              <w:jc w:val="center"/>
              <w:rPr>
                <w:rFonts w:eastAsia="標楷體"/>
              </w:rPr>
            </w:pPr>
            <w:r w:rsidRPr="00944963">
              <w:rPr>
                <w:rFonts w:eastAsia="標楷體"/>
                <w:szCs w:val="22"/>
              </w:rPr>
              <w:t>(</w:t>
            </w:r>
            <w:r w:rsidRPr="00944963">
              <w:rPr>
                <w:rFonts w:eastAsia="標楷體" w:hint="eastAsia"/>
                <w:szCs w:val="22"/>
              </w:rPr>
              <w:t>公</w:t>
            </w:r>
            <w:r w:rsidRPr="00944963">
              <w:rPr>
                <w:rFonts w:eastAsia="標楷體"/>
                <w:szCs w:val="22"/>
              </w:rPr>
              <w:t>噸</w:t>
            </w:r>
            <w:r w:rsidRPr="00944963">
              <w:rPr>
                <w:rFonts w:eastAsia="標楷體"/>
                <w:szCs w:val="22"/>
              </w:rPr>
              <w:t>/</w:t>
            </w:r>
            <w:r w:rsidRPr="00944963">
              <w:rPr>
                <w:rFonts w:eastAsia="標楷體"/>
                <w:szCs w:val="22"/>
              </w:rPr>
              <w:t>年</w:t>
            </w:r>
            <w:r w:rsidRPr="00944963">
              <w:rPr>
                <w:rFonts w:eastAsia="標楷體"/>
                <w:szCs w:val="22"/>
              </w:rPr>
              <w:t>)</w:t>
            </w:r>
          </w:p>
        </w:tc>
        <w:tc>
          <w:tcPr>
            <w:tcW w:w="1237" w:type="pct"/>
            <w:vAlign w:val="center"/>
          </w:tcPr>
          <w:p w:rsidR="00944963" w:rsidRPr="00944963" w:rsidRDefault="00944963" w:rsidP="00944963">
            <w:pPr>
              <w:widowControl/>
              <w:jc w:val="center"/>
              <w:rPr>
                <w:rFonts w:eastAsiaTheme="minorEastAsia"/>
                <w:color w:val="000000"/>
                <w:sz w:val="28"/>
                <w:szCs w:val="28"/>
              </w:rPr>
            </w:pPr>
            <w:r w:rsidRPr="00944963">
              <w:rPr>
                <w:rFonts w:eastAsiaTheme="minorEastAsia"/>
                <w:color w:val="000000"/>
                <w:sz w:val="28"/>
                <w:szCs w:val="28"/>
              </w:rPr>
              <w:t>15,559</w:t>
            </w:r>
          </w:p>
        </w:tc>
        <w:tc>
          <w:tcPr>
            <w:tcW w:w="1150" w:type="pct"/>
            <w:vAlign w:val="center"/>
          </w:tcPr>
          <w:p w:rsidR="00944963" w:rsidRPr="00944963" w:rsidRDefault="00944963" w:rsidP="00944963">
            <w:pPr>
              <w:jc w:val="center"/>
              <w:rPr>
                <w:rFonts w:eastAsiaTheme="minorEastAsia"/>
                <w:color w:val="000000"/>
                <w:sz w:val="28"/>
                <w:szCs w:val="28"/>
              </w:rPr>
            </w:pPr>
            <w:r w:rsidRPr="00944963">
              <w:rPr>
                <w:rFonts w:eastAsiaTheme="minorEastAsia"/>
                <w:color w:val="000000"/>
                <w:sz w:val="28"/>
                <w:szCs w:val="28"/>
              </w:rPr>
              <w:t>15,056</w:t>
            </w:r>
          </w:p>
        </w:tc>
        <w:tc>
          <w:tcPr>
            <w:tcW w:w="1729" w:type="pct"/>
            <w:vAlign w:val="center"/>
          </w:tcPr>
          <w:p w:rsidR="00944963" w:rsidRPr="006418AB" w:rsidRDefault="00944963" w:rsidP="00944963">
            <w:pPr>
              <w:spacing w:line="380" w:lineRule="exact"/>
              <w:jc w:val="center"/>
              <w:rPr>
                <w:rFonts w:eastAsia="標楷體"/>
                <w:sz w:val="28"/>
                <w:szCs w:val="28"/>
              </w:rPr>
            </w:pPr>
            <w:r w:rsidRPr="006418AB">
              <w:rPr>
                <w:rFonts w:eastAsia="標楷體"/>
                <w:sz w:val="28"/>
                <w:szCs w:val="28"/>
              </w:rPr>
              <w:t>503</w:t>
            </w:r>
          </w:p>
        </w:tc>
      </w:tr>
      <w:tr w:rsidR="00944963" w:rsidRPr="00944963" w:rsidTr="00822B47">
        <w:trPr>
          <w:trHeight w:val="1212"/>
          <w:jc w:val="center"/>
        </w:trPr>
        <w:tc>
          <w:tcPr>
            <w:tcW w:w="884" w:type="pct"/>
            <w:vAlign w:val="center"/>
          </w:tcPr>
          <w:p w:rsidR="00944963" w:rsidRPr="00944963" w:rsidRDefault="00944963" w:rsidP="00944963">
            <w:pPr>
              <w:spacing w:line="380" w:lineRule="exact"/>
              <w:jc w:val="center"/>
              <w:rPr>
                <w:rFonts w:eastAsia="標楷體"/>
              </w:rPr>
            </w:pPr>
            <w:r w:rsidRPr="00944963">
              <w:rPr>
                <w:rFonts w:eastAsia="標楷體"/>
                <w:szCs w:val="22"/>
              </w:rPr>
              <w:t>氮氧化物</w:t>
            </w:r>
          </w:p>
          <w:p w:rsidR="00944963" w:rsidRPr="00944963" w:rsidRDefault="00944963" w:rsidP="00944963">
            <w:pPr>
              <w:spacing w:line="380" w:lineRule="exact"/>
              <w:jc w:val="center"/>
              <w:rPr>
                <w:rFonts w:eastAsia="標楷體"/>
              </w:rPr>
            </w:pPr>
            <w:r w:rsidRPr="00944963">
              <w:rPr>
                <w:rFonts w:eastAsia="標楷體"/>
                <w:szCs w:val="22"/>
              </w:rPr>
              <w:t>(</w:t>
            </w:r>
            <w:r w:rsidRPr="00944963">
              <w:rPr>
                <w:rFonts w:eastAsia="標楷體" w:hint="eastAsia"/>
                <w:szCs w:val="22"/>
              </w:rPr>
              <w:t>公</w:t>
            </w:r>
            <w:r w:rsidRPr="00944963">
              <w:rPr>
                <w:rFonts w:eastAsia="標楷體"/>
                <w:szCs w:val="22"/>
              </w:rPr>
              <w:t>噸</w:t>
            </w:r>
            <w:r w:rsidRPr="00944963">
              <w:rPr>
                <w:rFonts w:eastAsia="標楷體"/>
                <w:szCs w:val="22"/>
              </w:rPr>
              <w:t>/</w:t>
            </w:r>
            <w:r w:rsidRPr="00944963">
              <w:rPr>
                <w:rFonts w:eastAsia="標楷體"/>
                <w:szCs w:val="22"/>
              </w:rPr>
              <w:t>年</w:t>
            </w:r>
            <w:r w:rsidRPr="00944963">
              <w:rPr>
                <w:rFonts w:eastAsia="標楷體"/>
                <w:szCs w:val="22"/>
              </w:rPr>
              <w:t>)</w:t>
            </w:r>
          </w:p>
        </w:tc>
        <w:tc>
          <w:tcPr>
            <w:tcW w:w="1237" w:type="pct"/>
            <w:vAlign w:val="center"/>
          </w:tcPr>
          <w:p w:rsidR="00944963" w:rsidRPr="00944963" w:rsidRDefault="00944963" w:rsidP="00944963">
            <w:pPr>
              <w:widowControl/>
              <w:jc w:val="center"/>
              <w:rPr>
                <w:rFonts w:eastAsiaTheme="minorEastAsia"/>
                <w:color w:val="000000"/>
                <w:sz w:val="28"/>
                <w:szCs w:val="28"/>
              </w:rPr>
            </w:pPr>
            <w:r w:rsidRPr="00944963">
              <w:rPr>
                <w:rFonts w:eastAsiaTheme="minorEastAsia"/>
                <w:color w:val="000000"/>
                <w:sz w:val="28"/>
                <w:szCs w:val="28"/>
              </w:rPr>
              <w:t>21,664</w:t>
            </w:r>
          </w:p>
        </w:tc>
        <w:tc>
          <w:tcPr>
            <w:tcW w:w="1150" w:type="pct"/>
            <w:vAlign w:val="center"/>
          </w:tcPr>
          <w:p w:rsidR="00944963" w:rsidRPr="00944963" w:rsidRDefault="00944963" w:rsidP="00944963">
            <w:pPr>
              <w:jc w:val="center"/>
              <w:rPr>
                <w:rFonts w:eastAsiaTheme="minorEastAsia"/>
                <w:color w:val="000000"/>
                <w:sz w:val="28"/>
                <w:szCs w:val="28"/>
              </w:rPr>
            </w:pPr>
            <w:r w:rsidRPr="00944963">
              <w:rPr>
                <w:rFonts w:eastAsiaTheme="minorEastAsia"/>
                <w:color w:val="000000"/>
                <w:sz w:val="28"/>
                <w:szCs w:val="28"/>
              </w:rPr>
              <w:t>19,510</w:t>
            </w:r>
          </w:p>
        </w:tc>
        <w:tc>
          <w:tcPr>
            <w:tcW w:w="1729" w:type="pct"/>
            <w:vAlign w:val="center"/>
          </w:tcPr>
          <w:p w:rsidR="00944963" w:rsidRPr="006418AB" w:rsidRDefault="00944963" w:rsidP="00944963">
            <w:pPr>
              <w:spacing w:line="380" w:lineRule="exact"/>
              <w:jc w:val="center"/>
              <w:rPr>
                <w:rFonts w:eastAsia="標楷體"/>
                <w:sz w:val="28"/>
                <w:szCs w:val="28"/>
              </w:rPr>
            </w:pPr>
            <w:r w:rsidRPr="006418AB">
              <w:rPr>
                <w:rFonts w:eastAsia="標楷體"/>
                <w:sz w:val="28"/>
                <w:szCs w:val="28"/>
              </w:rPr>
              <w:t>2,154</w:t>
            </w:r>
          </w:p>
        </w:tc>
      </w:tr>
    </w:tbl>
    <w:p w:rsidR="00944963" w:rsidRPr="00944963" w:rsidRDefault="00944963" w:rsidP="00944963">
      <w:pPr>
        <w:ind w:left="713" w:hangingChars="297" w:hanging="713"/>
        <w:rPr>
          <w:rFonts w:eastAsia="標楷體"/>
        </w:rPr>
      </w:pPr>
    </w:p>
    <w:p w:rsidR="00944963" w:rsidRPr="00F82A69" w:rsidRDefault="00944963" w:rsidP="001857BA">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提案三：建議台電公司順應民意將台中火力發電廠改為燃燒天然氣。</w:t>
      </w:r>
    </w:p>
    <w:p w:rsidR="00944963" w:rsidRPr="00F82A69" w:rsidRDefault="00944963" w:rsidP="001857BA">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提案單位:臺中市新環境促進協會</w:t>
      </w:r>
    </w:p>
    <w:p w:rsidR="00944963" w:rsidRPr="00F82A69" w:rsidRDefault="00944963" w:rsidP="001857BA">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說明:一、期末報告台電公司曾主動說明，預備花費92億改善1-4號機組空污設備，值得肯定。經由二次管委會討論並徵詢鄉親意見，都認為不如採漸進式方式逐步更換天然氣，這樣做並可回應溫室氣體減量及管理法之實施。</w:t>
      </w:r>
    </w:p>
    <w:p w:rsidR="00944963" w:rsidRPr="00F82A69" w:rsidRDefault="00944963" w:rsidP="001857BA">
      <w:pPr>
        <w:spacing w:line="500" w:lineRule="exact"/>
        <w:rPr>
          <w:rFonts w:ascii="標楷體" w:eastAsia="標楷體" w:hAnsi="標楷體" w:cstheme="minorBidi"/>
          <w:sz w:val="28"/>
          <w:szCs w:val="28"/>
        </w:rPr>
      </w:pPr>
      <w:r w:rsidRPr="00F82A69">
        <w:rPr>
          <w:rFonts w:ascii="標楷體" w:eastAsia="標楷體" w:hAnsi="標楷體" w:cstheme="minorBidi" w:hint="eastAsia"/>
          <w:sz w:val="28"/>
          <w:szCs w:val="28"/>
        </w:rPr>
        <w:t xml:space="preserve">    二、因此建議暫緩92億“台中發電廠既有機組空污改善工程發包。</w:t>
      </w:r>
    </w:p>
    <w:p w:rsidR="00944963" w:rsidRPr="00F82A69" w:rsidRDefault="00944963" w:rsidP="001857BA">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台電公司答覆：台中發電廠設有10部55萬瓩次臨界燃煤機組，總裝置容量為550萬瓩，自民國79年起陸續商轉，運轉迄今尚未達40年使用年限，為我國重要之基載電源，</w:t>
      </w:r>
      <w:r w:rsidRPr="00F82A69">
        <w:rPr>
          <w:rFonts w:ascii="標楷體" w:eastAsia="標楷體" w:hAnsi="標楷體" w:cstheme="minorBidi"/>
          <w:sz w:val="28"/>
          <w:szCs w:val="28"/>
        </w:rPr>
        <w:t>未來更新改建宜以煤</w:t>
      </w:r>
      <w:r w:rsidRPr="00F82A69">
        <w:rPr>
          <w:rFonts w:ascii="標楷體" w:eastAsia="標楷體" w:hAnsi="標楷體" w:cstheme="minorBidi" w:hint="eastAsia"/>
          <w:sz w:val="28"/>
          <w:szCs w:val="28"/>
        </w:rPr>
        <w:t>、</w:t>
      </w:r>
      <w:r w:rsidRPr="00F82A69">
        <w:rPr>
          <w:rFonts w:ascii="標楷體" w:eastAsia="標楷體" w:hAnsi="標楷體" w:cstheme="minorBidi"/>
          <w:sz w:val="28"/>
          <w:szCs w:val="28"/>
        </w:rPr>
        <w:t>氣並存方式進行，各類發電機組將採用市場最先進高效率之機組，並設</w:t>
      </w:r>
      <w:r w:rsidRPr="00F82A69">
        <w:rPr>
          <w:rFonts w:ascii="標楷體" w:eastAsia="標楷體" w:hAnsi="標楷體" w:cstheme="minorBidi"/>
          <w:sz w:val="28"/>
          <w:szCs w:val="28"/>
        </w:rPr>
        <w:lastRenderedPageBreak/>
        <w:t>置符合國際標準之污染防制設施。</w:t>
      </w:r>
    </w:p>
    <w:p w:rsidR="00944963" w:rsidRPr="00291E6F" w:rsidRDefault="00944963" w:rsidP="00077CC0">
      <w:pPr>
        <w:spacing w:beforeLines="50" w:afterLines="50" w:line="500" w:lineRule="exact"/>
        <w:ind w:firstLineChars="221" w:firstLine="619"/>
        <w:jc w:val="both"/>
        <w:rPr>
          <w:rFonts w:asciiTheme="minorHAnsi" w:eastAsia="標楷體" w:hAnsiTheme="minorHAnsi" w:cstheme="minorBidi"/>
          <w:sz w:val="28"/>
          <w:szCs w:val="28"/>
        </w:rPr>
      </w:pPr>
      <w:r w:rsidRPr="00F82A69">
        <w:rPr>
          <w:rFonts w:asciiTheme="minorHAnsi" w:eastAsia="標楷體" w:hAnsiTheme="minorHAnsi" w:cstheme="minorBidi" w:hint="eastAsia"/>
          <w:sz w:val="28"/>
          <w:szCs w:val="28"/>
        </w:rPr>
        <w:t>在台中發電廠既有機組更新改建前，</w:t>
      </w:r>
      <w:r w:rsidR="006418AB" w:rsidRPr="00291E6F">
        <w:rPr>
          <w:rFonts w:asciiTheme="minorHAnsi" w:eastAsia="標楷體" w:hAnsiTheme="minorHAnsi" w:cstheme="minorBidi" w:hint="eastAsia"/>
          <w:sz w:val="28"/>
          <w:szCs w:val="28"/>
        </w:rPr>
        <w:t>台電</w:t>
      </w:r>
      <w:r w:rsidRPr="00291E6F">
        <w:rPr>
          <w:rFonts w:asciiTheme="minorHAnsi" w:eastAsia="標楷體" w:hAnsiTheme="minorHAnsi" w:cstheme="minorBidi" w:hint="eastAsia"/>
          <w:sz w:val="28"/>
          <w:szCs w:val="28"/>
        </w:rPr>
        <w:t>公司考慮利用既有第</w:t>
      </w:r>
      <w:r w:rsidRPr="00291E6F">
        <w:rPr>
          <w:rFonts w:asciiTheme="minorHAnsi" w:eastAsia="標楷體" w:hAnsiTheme="minorHAnsi" w:cstheme="minorBidi" w:hint="eastAsia"/>
          <w:sz w:val="28"/>
          <w:szCs w:val="28"/>
        </w:rPr>
        <w:t>9</w:t>
      </w:r>
      <w:r w:rsidRPr="00291E6F">
        <w:rPr>
          <w:rFonts w:asciiTheme="minorHAnsi" w:eastAsia="標楷體" w:hAnsiTheme="minorHAnsi" w:cstheme="minorBidi" w:hint="eastAsia"/>
          <w:sz w:val="28"/>
          <w:szCs w:val="28"/>
        </w:rPr>
        <w:t>、</w:t>
      </w:r>
      <w:r w:rsidRPr="00291E6F">
        <w:rPr>
          <w:rFonts w:asciiTheme="minorHAnsi" w:eastAsia="標楷體" w:hAnsiTheme="minorHAnsi" w:cstheme="minorBidi" w:hint="eastAsia"/>
          <w:sz w:val="28"/>
          <w:szCs w:val="28"/>
        </w:rPr>
        <w:t>10</w:t>
      </w:r>
      <w:r w:rsidRPr="00291E6F">
        <w:rPr>
          <w:rFonts w:asciiTheme="minorHAnsi" w:eastAsia="標楷體" w:hAnsiTheme="minorHAnsi" w:cstheme="minorBidi" w:hint="eastAsia"/>
          <w:sz w:val="28"/>
          <w:szCs w:val="28"/>
        </w:rPr>
        <w:t>號機南側約</w:t>
      </w:r>
      <w:r w:rsidRPr="00291E6F">
        <w:rPr>
          <w:rFonts w:asciiTheme="minorHAnsi" w:eastAsia="標楷體" w:hAnsiTheme="minorHAnsi" w:cstheme="minorBidi" w:hint="eastAsia"/>
          <w:sz w:val="28"/>
          <w:szCs w:val="28"/>
        </w:rPr>
        <w:t>10</w:t>
      </w:r>
      <w:r w:rsidRPr="00291E6F">
        <w:rPr>
          <w:rFonts w:asciiTheme="minorHAnsi" w:eastAsia="標楷體" w:hAnsiTheme="minorHAnsi" w:cstheme="minorBidi" w:hint="eastAsia"/>
          <w:sz w:val="28"/>
          <w:szCs w:val="28"/>
        </w:rPr>
        <w:t>公頃空地，</w:t>
      </w:r>
      <w:r w:rsidRPr="00291E6F">
        <w:rPr>
          <w:rFonts w:asciiTheme="minorHAnsi" w:eastAsia="標楷體" w:hAnsiTheme="minorHAnsi" w:cstheme="minorBidi"/>
          <w:sz w:val="28"/>
          <w:szCs w:val="28"/>
        </w:rPr>
        <w:t>新設</w:t>
      </w:r>
      <w:r w:rsidRPr="00291E6F">
        <w:rPr>
          <w:rFonts w:asciiTheme="minorHAnsi" w:eastAsia="標楷體" w:hAnsiTheme="minorHAnsi" w:cstheme="minorBidi"/>
          <w:sz w:val="28"/>
          <w:szCs w:val="28"/>
        </w:rPr>
        <w:t>2</w:t>
      </w:r>
      <w:r w:rsidRPr="00291E6F">
        <w:rPr>
          <w:rFonts w:asciiTheme="minorHAnsi" w:eastAsia="標楷體" w:hAnsiTheme="minorHAnsi" w:cstheme="minorBidi"/>
          <w:sz w:val="28"/>
          <w:szCs w:val="28"/>
        </w:rPr>
        <w:t>部燃氣機組，</w:t>
      </w:r>
      <w:r w:rsidRPr="00291E6F">
        <w:rPr>
          <w:rFonts w:asciiTheme="minorHAnsi" w:eastAsia="標楷體" w:hAnsiTheme="minorHAnsi" w:cstheme="minorBidi" w:hint="eastAsia"/>
          <w:sz w:val="28"/>
          <w:szCs w:val="28"/>
        </w:rPr>
        <w:t>以</w:t>
      </w:r>
      <w:r w:rsidRPr="00291E6F">
        <w:rPr>
          <w:rFonts w:asciiTheme="minorHAnsi" w:eastAsia="標楷體" w:hAnsiTheme="minorHAnsi" w:cstheme="minorBidi"/>
          <w:sz w:val="28"/>
          <w:szCs w:val="28"/>
        </w:rPr>
        <w:t>作為既有第</w:t>
      </w:r>
      <w:r w:rsidRPr="00291E6F">
        <w:rPr>
          <w:rFonts w:asciiTheme="minorHAnsi" w:eastAsia="標楷體" w:hAnsiTheme="minorHAnsi" w:cstheme="minorBidi"/>
          <w:sz w:val="28"/>
          <w:szCs w:val="28"/>
        </w:rPr>
        <w:t>1</w:t>
      </w:r>
      <w:r w:rsidRPr="00291E6F">
        <w:rPr>
          <w:rFonts w:asciiTheme="minorHAnsi" w:eastAsia="標楷體" w:hAnsiTheme="minorHAnsi" w:cstheme="minorBidi"/>
          <w:sz w:val="28"/>
          <w:szCs w:val="28"/>
        </w:rPr>
        <w:t>至</w:t>
      </w:r>
      <w:r w:rsidRPr="00291E6F">
        <w:rPr>
          <w:rFonts w:asciiTheme="minorHAnsi" w:eastAsia="標楷體" w:hAnsiTheme="minorHAnsi" w:cstheme="minorBidi"/>
          <w:sz w:val="28"/>
          <w:szCs w:val="28"/>
        </w:rPr>
        <w:t>4</w:t>
      </w:r>
      <w:r w:rsidRPr="00291E6F">
        <w:rPr>
          <w:rFonts w:asciiTheme="minorHAnsi" w:eastAsia="標楷體" w:hAnsiTheme="minorHAnsi" w:cstheme="minorBidi"/>
          <w:sz w:val="28"/>
          <w:szCs w:val="28"/>
        </w:rPr>
        <w:t>號燃煤機組除役前之因應方案。</w:t>
      </w:r>
    </w:p>
    <w:p w:rsidR="00944963" w:rsidRPr="00F82A69" w:rsidRDefault="006418AB" w:rsidP="00077CC0">
      <w:pPr>
        <w:spacing w:beforeLines="50" w:afterLines="50" w:line="500" w:lineRule="exact"/>
        <w:ind w:firstLineChars="221" w:firstLine="619"/>
        <w:jc w:val="both"/>
        <w:rPr>
          <w:rFonts w:asciiTheme="minorHAnsi" w:eastAsia="標楷體" w:hAnsiTheme="minorHAnsi" w:cstheme="minorBidi"/>
          <w:sz w:val="28"/>
          <w:szCs w:val="28"/>
        </w:rPr>
      </w:pPr>
      <w:r w:rsidRPr="00291E6F">
        <w:rPr>
          <w:rFonts w:asciiTheme="minorHAnsi" w:eastAsia="標楷體" w:hAnsiTheme="minorHAnsi" w:cstheme="minorBidi" w:hint="eastAsia"/>
          <w:sz w:val="28"/>
          <w:szCs w:val="28"/>
        </w:rPr>
        <w:t>台電</w:t>
      </w:r>
      <w:r w:rsidR="00944963" w:rsidRPr="00291E6F">
        <w:rPr>
          <w:rFonts w:asciiTheme="minorHAnsi" w:eastAsia="標楷體" w:hAnsiTheme="minorHAnsi" w:cstheme="minorBidi" w:hint="eastAsia"/>
          <w:sz w:val="28"/>
          <w:szCs w:val="28"/>
        </w:rPr>
        <w:t>公司已啟動此項台中發電廠新設</w:t>
      </w:r>
      <w:r w:rsidR="00944963" w:rsidRPr="00291E6F">
        <w:rPr>
          <w:rFonts w:asciiTheme="minorHAnsi" w:eastAsia="標楷體" w:hAnsiTheme="minorHAnsi" w:cstheme="minorBidi" w:hint="eastAsia"/>
          <w:sz w:val="28"/>
          <w:szCs w:val="28"/>
        </w:rPr>
        <w:t>2</w:t>
      </w:r>
      <w:r w:rsidR="00944963" w:rsidRPr="00F82A69">
        <w:rPr>
          <w:rFonts w:asciiTheme="minorHAnsi" w:eastAsia="標楷體" w:hAnsiTheme="minorHAnsi" w:cstheme="minorBidi" w:hint="eastAsia"/>
          <w:sz w:val="28"/>
          <w:szCs w:val="28"/>
        </w:rPr>
        <w:t>部燃氣複循環機組</w:t>
      </w:r>
      <w:r w:rsidR="00944963" w:rsidRPr="00F82A69">
        <w:rPr>
          <w:rFonts w:asciiTheme="minorHAnsi" w:eastAsia="標楷體" w:hAnsiTheme="minorHAnsi" w:cstheme="minorBidi" w:hint="eastAsia"/>
          <w:sz w:val="28"/>
          <w:szCs w:val="28"/>
        </w:rPr>
        <w:t>(</w:t>
      </w:r>
      <w:r w:rsidR="00944963" w:rsidRPr="00F82A69">
        <w:rPr>
          <w:rFonts w:asciiTheme="minorHAnsi" w:eastAsia="標楷體" w:hAnsiTheme="minorHAnsi" w:cstheme="minorBidi" w:hint="eastAsia"/>
          <w:sz w:val="28"/>
          <w:szCs w:val="28"/>
        </w:rPr>
        <w:t>台中第</w:t>
      </w:r>
      <w:r w:rsidR="00944963" w:rsidRPr="00F82A69">
        <w:rPr>
          <w:rFonts w:asciiTheme="minorHAnsi" w:eastAsia="標楷體" w:hAnsiTheme="minorHAnsi" w:cstheme="minorBidi" w:hint="eastAsia"/>
          <w:sz w:val="28"/>
          <w:szCs w:val="28"/>
        </w:rPr>
        <w:t>11</w:t>
      </w:r>
      <w:r w:rsidR="00944963" w:rsidRPr="00F82A69">
        <w:rPr>
          <w:rFonts w:asciiTheme="minorHAnsi" w:eastAsia="標楷體" w:hAnsiTheme="minorHAnsi" w:cstheme="minorBidi" w:hint="eastAsia"/>
          <w:sz w:val="28"/>
          <w:szCs w:val="28"/>
        </w:rPr>
        <w:t>、</w:t>
      </w:r>
      <w:r w:rsidR="00944963" w:rsidRPr="00F82A69">
        <w:rPr>
          <w:rFonts w:asciiTheme="minorHAnsi" w:eastAsia="標楷體" w:hAnsiTheme="minorHAnsi" w:cstheme="minorBidi" w:hint="eastAsia"/>
          <w:sz w:val="28"/>
          <w:szCs w:val="28"/>
        </w:rPr>
        <w:t>12</w:t>
      </w:r>
      <w:r w:rsidR="00944963" w:rsidRPr="00F82A69">
        <w:rPr>
          <w:rFonts w:asciiTheme="minorHAnsi" w:eastAsia="標楷體" w:hAnsiTheme="minorHAnsi" w:cstheme="minorBidi" w:hint="eastAsia"/>
          <w:sz w:val="28"/>
          <w:szCs w:val="28"/>
        </w:rPr>
        <w:t>號機</w:t>
      </w:r>
      <w:r w:rsidR="00944963" w:rsidRPr="00F82A69">
        <w:rPr>
          <w:rFonts w:asciiTheme="minorHAnsi" w:eastAsia="標楷體" w:hAnsiTheme="minorHAnsi" w:cstheme="minorBidi" w:hint="eastAsia"/>
          <w:sz w:val="28"/>
          <w:szCs w:val="28"/>
        </w:rPr>
        <w:t>)</w:t>
      </w:r>
      <w:r w:rsidR="00944963" w:rsidRPr="00F82A69">
        <w:rPr>
          <w:rFonts w:asciiTheme="minorHAnsi" w:eastAsia="標楷體" w:hAnsiTheme="minorHAnsi" w:cstheme="minorBidi" w:hint="eastAsia"/>
          <w:sz w:val="28"/>
          <w:szCs w:val="28"/>
        </w:rPr>
        <w:t>可行性研究前置相關作業，預計自辦理可行性研究起，至環評審查、計畫奉核定、建廠工程顧問公司聘定、設計、採購、施工及試運轉等作業，迄取得電業執照開始商轉，前後約需時</w:t>
      </w:r>
      <w:r w:rsidR="00944963" w:rsidRPr="00F82A69">
        <w:rPr>
          <w:rFonts w:asciiTheme="minorHAnsi" w:eastAsia="標楷體" w:hAnsiTheme="minorHAnsi" w:cstheme="minorBidi" w:hint="eastAsia"/>
          <w:sz w:val="28"/>
          <w:szCs w:val="28"/>
        </w:rPr>
        <w:t>10</w:t>
      </w:r>
      <w:r w:rsidR="00944963" w:rsidRPr="00F82A69">
        <w:rPr>
          <w:rFonts w:asciiTheme="minorHAnsi" w:eastAsia="標楷體" w:hAnsiTheme="minorHAnsi" w:cstheme="minorBidi" w:hint="eastAsia"/>
          <w:sz w:val="28"/>
          <w:szCs w:val="28"/>
        </w:rPr>
        <w:t>年。</w:t>
      </w:r>
    </w:p>
    <w:p w:rsidR="00944963" w:rsidRPr="00F82A69" w:rsidRDefault="00944963" w:rsidP="001857BA">
      <w:pPr>
        <w:spacing w:line="500" w:lineRule="exact"/>
        <w:rPr>
          <w:rFonts w:asciiTheme="minorHAnsi" w:eastAsiaTheme="minorEastAsia" w:hAnsiTheme="minorHAnsi" w:cstheme="minorBidi"/>
          <w:sz w:val="28"/>
          <w:szCs w:val="28"/>
        </w:rPr>
      </w:pPr>
    </w:p>
    <w:p w:rsidR="00944963" w:rsidRPr="00F82A69" w:rsidRDefault="00944963" w:rsidP="001857BA">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提案四：請台電公司說明對於再生能源推動現況及發展願景。</w:t>
      </w:r>
    </w:p>
    <w:p w:rsidR="00944963" w:rsidRPr="00F82A69" w:rsidRDefault="00944963" w:rsidP="001857BA">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提案單位:臺中市新環境促進協會</w:t>
      </w:r>
    </w:p>
    <w:p w:rsidR="00944963" w:rsidRPr="00F82A69" w:rsidRDefault="00944963" w:rsidP="001857BA">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說明: 近年來世界上有些國家意識到可再生能源的重要性，而大力鼓吹，請台電公司說明對於再生能源推動現況及發展願景。</w:t>
      </w:r>
    </w:p>
    <w:p w:rsidR="001857BA" w:rsidRDefault="00944963" w:rsidP="001857BA">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台電公司答覆：</w:t>
      </w:r>
    </w:p>
    <w:p w:rsidR="00944963" w:rsidRPr="00F82A69" w:rsidRDefault="00944963" w:rsidP="001857BA">
      <w:pPr>
        <w:spacing w:line="500" w:lineRule="exact"/>
        <w:ind w:firstLineChars="200" w:firstLine="560"/>
        <w:rPr>
          <w:rFonts w:ascii="標楷體" w:eastAsia="標楷體" w:hAnsi="標楷體" w:cstheme="minorBidi"/>
          <w:sz w:val="28"/>
          <w:szCs w:val="28"/>
        </w:rPr>
      </w:pPr>
      <w:r w:rsidRPr="00F82A69">
        <w:rPr>
          <w:rFonts w:ascii="標楷體" w:eastAsia="標楷體" w:hAnsi="標楷體" w:cstheme="minorBidi" w:hint="eastAsia"/>
          <w:sz w:val="28"/>
          <w:szCs w:val="28"/>
        </w:rPr>
        <w:t>一</w:t>
      </w:r>
      <w:r w:rsidRPr="00F82A69">
        <w:rPr>
          <w:rFonts w:ascii="標楷體" w:eastAsia="標楷體" w:hAnsi="標楷體" w:cstheme="minorBidi"/>
          <w:sz w:val="28"/>
          <w:szCs w:val="28"/>
        </w:rPr>
        <w:t>、</w:t>
      </w:r>
      <w:r w:rsidRPr="00F82A69">
        <w:rPr>
          <w:rFonts w:ascii="標楷體" w:eastAsia="標楷體" w:hAnsi="標楷體" w:cstheme="minorBidi" w:hint="eastAsia"/>
          <w:sz w:val="28"/>
          <w:szCs w:val="28"/>
        </w:rPr>
        <w:t>推動現況</w:t>
      </w:r>
    </w:p>
    <w:p w:rsidR="00944963" w:rsidRPr="00F82A69" w:rsidRDefault="00944963" w:rsidP="001857BA">
      <w:pPr>
        <w:spacing w:line="500" w:lineRule="exact"/>
        <w:ind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 xml:space="preserve"> (</w:t>
      </w:r>
      <w:r w:rsidRPr="00F82A69">
        <w:rPr>
          <w:rFonts w:ascii="標楷體" w:eastAsia="標楷體" w:hAnsi="標楷體" w:cstheme="minorBidi"/>
          <w:sz w:val="28"/>
          <w:szCs w:val="28"/>
        </w:rPr>
        <w:t>一</w:t>
      </w:r>
      <w:r w:rsidRPr="00F82A69">
        <w:rPr>
          <w:rFonts w:ascii="標楷體" w:eastAsia="標楷體" w:hAnsi="標楷體" w:cstheme="minorBidi" w:hint="eastAsia"/>
          <w:sz w:val="28"/>
          <w:szCs w:val="28"/>
        </w:rPr>
        <w:t>)風力發電</w:t>
      </w:r>
    </w:p>
    <w:p w:rsidR="001857BA" w:rsidRDefault="00944963" w:rsidP="001857BA">
      <w:pPr>
        <w:spacing w:line="500" w:lineRule="exact"/>
        <w:ind w:leftChars="295" w:left="708" w:firstLineChars="177" w:firstLine="496"/>
        <w:rPr>
          <w:rFonts w:ascii="標楷體" w:eastAsia="標楷體" w:hAnsi="標楷體" w:cstheme="minorBidi"/>
          <w:sz w:val="28"/>
          <w:szCs w:val="28"/>
        </w:rPr>
      </w:pPr>
      <w:r w:rsidRPr="00F82A69">
        <w:rPr>
          <w:rFonts w:ascii="標楷體" w:eastAsia="標楷體" w:hAnsi="標楷體" w:cstheme="minorBidi"/>
          <w:sz w:val="28"/>
          <w:szCs w:val="28"/>
        </w:rPr>
        <w:t>台電公司已完成之風力計畫有風力一期～四期、金門金</w:t>
      </w:r>
    </w:p>
    <w:p w:rsidR="00944963" w:rsidRPr="00F82A69" w:rsidRDefault="00944963" w:rsidP="001857BA">
      <w:pPr>
        <w:spacing w:line="500" w:lineRule="exact"/>
        <w:rPr>
          <w:rFonts w:ascii="標楷體" w:eastAsia="標楷體" w:hAnsi="標楷體" w:cstheme="minorBidi"/>
          <w:sz w:val="28"/>
          <w:szCs w:val="28"/>
        </w:rPr>
      </w:pPr>
      <w:r w:rsidRPr="00F82A69">
        <w:rPr>
          <w:rFonts w:ascii="標楷體" w:eastAsia="標楷體" w:hAnsi="標楷體" w:cstheme="minorBidi"/>
          <w:sz w:val="28"/>
          <w:szCs w:val="28"/>
        </w:rPr>
        <w:t>沙、澎湖中屯及湖西等7個計畫，因颱風受損而無法運轉共11部，故運轉中共159部機組，總裝置容量27.8萬瓩，累計投資新台幣194.1億元。迄104年6月底均已達成商轉並取得電業執照。</w:t>
      </w:r>
    </w:p>
    <w:p w:rsidR="00944963" w:rsidRPr="00F82A69" w:rsidRDefault="00B04D7B" w:rsidP="00291E6F">
      <w:pPr>
        <w:spacing w:line="500" w:lineRule="exact"/>
        <w:ind w:leftChars="295" w:left="708" w:firstLineChars="177" w:firstLine="496"/>
        <w:rPr>
          <w:rFonts w:ascii="標楷體" w:eastAsia="標楷體" w:hAnsi="標楷體" w:cstheme="minorBidi"/>
          <w:sz w:val="28"/>
          <w:szCs w:val="28"/>
        </w:rPr>
      </w:pPr>
      <w:r w:rsidRPr="00291E6F">
        <w:rPr>
          <w:rFonts w:ascii="標楷體" w:eastAsia="標楷體" w:hAnsi="標楷體" w:cstheme="minorBidi" w:hint="eastAsia"/>
          <w:sz w:val="28"/>
          <w:szCs w:val="28"/>
        </w:rPr>
        <w:t>台電</w:t>
      </w:r>
      <w:r w:rsidR="00944963" w:rsidRPr="00291E6F">
        <w:rPr>
          <w:rFonts w:ascii="標楷體" w:eastAsia="標楷體" w:hAnsi="標楷體" w:cstheme="minorBidi"/>
          <w:sz w:val="28"/>
          <w:szCs w:val="28"/>
        </w:rPr>
        <w:t>公司</w:t>
      </w:r>
      <w:r w:rsidR="00944963" w:rsidRPr="00F82A69">
        <w:rPr>
          <w:rFonts w:ascii="標楷體" w:eastAsia="標楷體" w:hAnsi="標楷體" w:cstheme="minorBidi"/>
          <w:sz w:val="28"/>
          <w:szCs w:val="28"/>
        </w:rPr>
        <w:t>運轉中之風機</w:t>
      </w:r>
      <w:r w:rsidR="00944963" w:rsidRPr="00F82A69">
        <w:rPr>
          <w:rFonts w:ascii="標楷體" w:eastAsia="標楷體" w:hAnsi="標楷體" w:cstheme="minorBidi" w:hint="eastAsia"/>
          <w:sz w:val="28"/>
          <w:szCs w:val="28"/>
        </w:rPr>
        <w:t>本(</w:t>
      </w:r>
      <w:r w:rsidR="00944963" w:rsidRPr="00F82A69">
        <w:rPr>
          <w:rFonts w:ascii="標楷體" w:eastAsia="標楷體" w:hAnsi="標楷體" w:cstheme="minorBidi"/>
          <w:sz w:val="28"/>
          <w:szCs w:val="28"/>
        </w:rPr>
        <w:t>104</w:t>
      </w:r>
      <w:r w:rsidR="00944963" w:rsidRPr="00F82A69">
        <w:rPr>
          <w:rFonts w:ascii="標楷體" w:eastAsia="標楷體" w:hAnsi="標楷體" w:cstheme="minorBidi" w:hint="eastAsia"/>
          <w:sz w:val="28"/>
          <w:szCs w:val="28"/>
        </w:rPr>
        <w:t>)</w:t>
      </w:r>
      <w:r w:rsidR="00944963" w:rsidRPr="00F82A69">
        <w:rPr>
          <w:rFonts w:ascii="標楷體" w:eastAsia="標楷體" w:hAnsi="標楷體" w:cstheme="minorBidi"/>
          <w:sz w:val="28"/>
          <w:szCs w:val="28"/>
        </w:rPr>
        <w:t>年</w:t>
      </w:r>
      <w:r w:rsidR="00944963" w:rsidRPr="00F82A69">
        <w:rPr>
          <w:rFonts w:ascii="標楷體" w:eastAsia="標楷體" w:hAnsi="標楷體" w:cstheme="minorBidi" w:hint="eastAsia"/>
          <w:sz w:val="28"/>
          <w:szCs w:val="28"/>
        </w:rPr>
        <w:t>至</w:t>
      </w:r>
      <w:r w:rsidR="00944963" w:rsidRPr="00F82A69">
        <w:rPr>
          <w:rFonts w:ascii="標楷體" w:eastAsia="標楷體" w:hAnsi="標楷體" w:cstheme="minorBidi"/>
          <w:sz w:val="28"/>
          <w:szCs w:val="28"/>
        </w:rPr>
        <w:t>7月底累計發電量4.18億度，CO2減量17.4萬公噸。</w:t>
      </w:r>
    </w:p>
    <w:p w:rsidR="00944963" w:rsidRPr="00F82A69" w:rsidRDefault="00944963" w:rsidP="001857BA">
      <w:pPr>
        <w:spacing w:line="500" w:lineRule="exact"/>
        <w:ind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 xml:space="preserve">  (</w:t>
      </w:r>
      <w:r w:rsidRPr="00F82A69">
        <w:rPr>
          <w:rFonts w:ascii="標楷體" w:eastAsia="標楷體" w:hAnsi="標楷體" w:cstheme="minorBidi"/>
          <w:sz w:val="28"/>
          <w:szCs w:val="28"/>
        </w:rPr>
        <w:t>二</w:t>
      </w:r>
      <w:r w:rsidRPr="00F82A69">
        <w:rPr>
          <w:rFonts w:ascii="標楷體" w:eastAsia="標楷體" w:hAnsi="標楷體" w:cstheme="minorBidi" w:hint="eastAsia"/>
          <w:sz w:val="28"/>
          <w:szCs w:val="28"/>
        </w:rPr>
        <w:t>)太陽光電</w:t>
      </w:r>
    </w:p>
    <w:p w:rsidR="001857BA" w:rsidRDefault="00944963" w:rsidP="001857BA">
      <w:pPr>
        <w:spacing w:line="500" w:lineRule="exact"/>
        <w:ind w:leftChars="295" w:left="708"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太陽光電第一期計畫，96.5.8奉經濟部同意辦理，規劃於</w:t>
      </w:r>
    </w:p>
    <w:p w:rsidR="00944963" w:rsidRPr="00F82A69" w:rsidRDefault="00944963" w:rsidP="001857BA">
      <w:pPr>
        <w:spacing w:line="500" w:lineRule="exact"/>
        <w:rPr>
          <w:rFonts w:ascii="標楷體" w:eastAsia="標楷體" w:hAnsi="標楷體" w:cstheme="minorBidi"/>
          <w:sz w:val="28"/>
          <w:szCs w:val="28"/>
        </w:rPr>
      </w:pPr>
      <w:r w:rsidRPr="00F82A69">
        <w:rPr>
          <w:rFonts w:ascii="標楷體" w:eastAsia="標楷體" w:hAnsi="標楷體" w:cstheme="minorBidi" w:hint="eastAsia"/>
          <w:sz w:val="28"/>
          <w:szCs w:val="28"/>
        </w:rPr>
        <w:t>台電公司自有房舍廠地及金門、澎湖等離島或各地方政府提供之可行廠址設置太陽光電系統，總裝置容量10,000瓩，投資總額35.71億</w:t>
      </w:r>
      <w:r w:rsidRPr="00F82A69">
        <w:rPr>
          <w:rFonts w:ascii="標楷體" w:eastAsia="標楷體" w:hAnsi="標楷體" w:cstheme="minorBidi" w:hint="eastAsia"/>
          <w:sz w:val="28"/>
          <w:szCs w:val="28"/>
        </w:rPr>
        <w:lastRenderedPageBreak/>
        <w:t>元，計畫期程自97年至100年止。</w:t>
      </w:r>
    </w:p>
    <w:p w:rsidR="00EA21E0" w:rsidRDefault="00944963" w:rsidP="001857BA">
      <w:pPr>
        <w:spacing w:line="500" w:lineRule="exact"/>
        <w:ind w:leftChars="295" w:left="708"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本計畫已辦理9件標案共15個場址，至100年12月底全</w:t>
      </w:r>
    </w:p>
    <w:p w:rsidR="00944963" w:rsidRPr="00F82A69" w:rsidRDefault="00944963" w:rsidP="00EA21E0">
      <w:pPr>
        <w:spacing w:line="500" w:lineRule="exact"/>
        <w:rPr>
          <w:rFonts w:ascii="標楷體" w:eastAsia="標楷體" w:hAnsi="標楷體" w:cstheme="minorBidi"/>
          <w:sz w:val="28"/>
          <w:szCs w:val="28"/>
        </w:rPr>
      </w:pPr>
      <w:r w:rsidRPr="00F82A69">
        <w:rPr>
          <w:rFonts w:ascii="標楷體" w:eastAsia="標楷體" w:hAnsi="標楷體" w:cstheme="minorBidi" w:hint="eastAsia"/>
          <w:sz w:val="28"/>
          <w:szCs w:val="28"/>
        </w:rPr>
        <w:t>部併聯發電，合計裝置容量10,431 kwp。</w:t>
      </w:r>
    </w:p>
    <w:p w:rsidR="00944963" w:rsidRPr="001857BA" w:rsidRDefault="00944963" w:rsidP="001857BA">
      <w:pPr>
        <w:spacing w:line="500" w:lineRule="exact"/>
        <w:ind w:firstLineChars="177" w:firstLine="496"/>
        <w:rPr>
          <w:rFonts w:ascii="標楷體" w:eastAsia="標楷體" w:hAnsi="標楷體" w:cstheme="minorBidi"/>
          <w:sz w:val="28"/>
          <w:szCs w:val="28"/>
        </w:rPr>
      </w:pPr>
      <w:r w:rsidRPr="001857BA">
        <w:rPr>
          <w:rFonts w:ascii="標楷體" w:eastAsia="標楷體" w:hAnsi="標楷體" w:cstheme="minorBidi" w:hint="eastAsia"/>
          <w:sz w:val="28"/>
          <w:szCs w:val="28"/>
        </w:rPr>
        <w:t>二</w:t>
      </w:r>
      <w:r w:rsidRPr="001857BA">
        <w:rPr>
          <w:rFonts w:ascii="標楷體" w:eastAsia="標楷體" w:hAnsi="標楷體" w:cstheme="minorBidi"/>
          <w:sz w:val="28"/>
          <w:szCs w:val="28"/>
        </w:rPr>
        <w:t>、</w:t>
      </w:r>
      <w:r w:rsidRPr="001857BA">
        <w:rPr>
          <w:rFonts w:ascii="標楷體" w:eastAsia="標楷體" w:hAnsi="標楷體" w:cstheme="minorBidi" w:hint="eastAsia"/>
          <w:sz w:val="28"/>
          <w:szCs w:val="28"/>
        </w:rPr>
        <w:t>推廣目標</w:t>
      </w:r>
    </w:p>
    <w:p w:rsidR="00944963" w:rsidRPr="00F82A69" w:rsidRDefault="00944963" w:rsidP="001857BA">
      <w:pPr>
        <w:spacing w:line="500" w:lineRule="exact"/>
        <w:ind w:firstLineChars="450" w:firstLine="1260"/>
        <w:rPr>
          <w:rFonts w:ascii="標楷體" w:eastAsia="標楷體" w:hAnsi="標楷體" w:cstheme="minorBidi"/>
          <w:sz w:val="28"/>
          <w:szCs w:val="28"/>
        </w:rPr>
      </w:pPr>
      <w:r w:rsidRPr="00F82A69">
        <w:rPr>
          <w:rFonts w:ascii="標楷體" w:eastAsia="標楷體" w:hAnsi="標楷體" w:cstheme="minorBidi" w:hint="eastAsia"/>
          <w:sz w:val="28"/>
          <w:szCs w:val="28"/>
          <w:u w:val="single"/>
        </w:rPr>
        <w:t>陸域風力推廣目標</w:t>
      </w:r>
      <w:r w:rsidRPr="00F82A69">
        <w:rPr>
          <w:rFonts w:ascii="標楷體" w:eastAsia="標楷體" w:hAnsi="標楷體" w:cstheme="minorBidi" w:hint="eastAsia"/>
          <w:sz w:val="28"/>
          <w:szCs w:val="28"/>
        </w:rPr>
        <w:t>（能源局：2030年 1.2GW；民進黨：2025年1.2GW）依工研院研究計畫「國內陸域可供再開發之設置及飽和量分析」執行結果，一級風場（滿發時數2500小時）與次級風場（滿發時數2000小時）可開發風場飽和量為1.48GW，可符合推廣目標需求。</w:t>
      </w:r>
    </w:p>
    <w:p w:rsidR="00944963" w:rsidRPr="00F82A69" w:rsidRDefault="00944963" w:rsidP="00B04D7B">
      <w:pPr>
        <w:spacing w:line="500" w:lineRule="exact"/>
        <w:ind w:firstLineChars="500" w:firstLine="1400"/>
        <w:rPr>
          <w:rFonts w:ascii="標楷體" w:eastAsia="標楷體" w:hAnsi="標楷體" w:cstheme="minorBidi"/>
          <w:sz w:val="28"/>
          <w:szCs w:val="28"/>
        </w:rPr>
      </w:pPr>
      <w:r w:rsidRPr="00F82A69">
        <w:rPr>
          <w:rFonts w:ascii="標楷體" w:eastAsia="標楷體" w:hAnsi="標楷體" w:cstheme="minorBidi" w:hint="eastAsia"/>
          <w:sz w:val="28"/>
          <w:szCs w:val="28"/>
          <w:u w:val="single"/>
        </w:rPr>
        <w:t>離岸風力推廣目標</w:t>
      </w:r>
      <w:r w:rsidRPr="00F82A69">
        <w:rPr>
          <w:rFonts w:ascii="標楷體" w:eastAsia="標楷體" w:hAnsi="標楷體" w:cstheme="minorBidi" w:hint="eastAsia"/>
          <w:sz w:val="28"/>
          <w:szCs w:val="28"/>
        </w:rPr>
        <w:t>（能源局：2030年 4GW；民進黨：2025年3GW）能源局刻正規劃於台灣西部外海設定離岸風力之申請開發區塊，總裝置容量約可達4GW，可符合推廣目標需求。</w:t>
      </w:r>
    </w:p>
    <w:p w:rsidR="00944963" w:rsidRPr="00F82A69" w:rsidRDefault="00944963" w:rsidP="001857BA">
      <w:pPr>
        <w:spacing w:line="500" w:lineRule="exact"/>
        <w:ind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u w:val="single"/>
        </w:rPr>
        <w:t>太陽光電推廣目標</w:t>
      </w:r>
      <w:r w:rsidRPr="00F82A69">
        <w:rPr>
          <w:rFonts w:ascii="標楷體" w:eastAsia="標楷體" w:hAnsi="標楷體" w:cstheme="minorBidi" w:hint="eastAsia"/>
          <w:sz w:val="28"/>
          <w:szCs w:val="28"/>
        </w:rPr>
        <w:t>（能源局：2030年 8.7GW；民進黨：2025年 20GW） 太陽光電裝置容量20GW約需土地面積323km</w:t>
      </w:r>
      <w:r w:rsidRPr="00F82A69">
        <w:rPr>
          <w:rFonts w:ascii="標楷體" w:eastAsia="標楷體" w:hAnsi="標楷體" w:cstheme="minorBidi" w:hint="eastAsia"/>
          <w:sz w:val="28"/>
          <w:szCs w:val="28"/>
          <w:vertAlign w:val="superscript"/>
        </w:rPr>
        <w:t>2</w:t>
      </w:r>
      <w:r w:rsidRPr="00F82A69">
        <w:rPr>
          <w:rFonts w:ascii="標楷體" w:eastAsia="標楷體" w:hAnsi="標楷體" w:cstheme="minorBidi" w:hint="eastAsia"/>
          <w:sz w:val="28"/>
          <w:szCs w:val="28"/>
        </w:rPr>
        <w:t>，而目前水利署列管全國「地層下陷區」面積達1,310km</w:t>
      </w:r>
      <w:r w:rsidRPr="00F82A69">
        <w:rPr>
          <w:rFonts w:ascii="標楷體" w:eastAsia="標楷體" w:hAnsi="標楷體" w:cstheme="minorBidi" w:hint="eastAsia"/>
          <w:sz w:val="28"/>
          <w:szCs w:val="28"/>
          <w:vertAlign w:val="superscript"/>
        </w:rPr>
        <w:t>2</w:t>
      </w:r>
      <w:r w:rsidRPr="00F82A69">
        <w:rPr>
          <w:rFonts w:ascii="標楷體" w:eastAsia="標楷體" w:hAnsi="標楷體" w:cstheme="minorBidi" w:hint="eastAsia"/>
          <w:sz w:val="28"/>
          <w:szCs w:val="28"/>
        </w:rPr>
        <w:t xml:space="preserve"> ，環保署列管「土地汙染管制區」面積達8.65km</w:t>
      </w:r>
      <w:r w:rsidRPr="00F82A69">
        <w:rPr>
          <w:rFonts w:ascii="標楷體" w:eastAsia="標楷體" w:hAnsi="標楷體" w:cstheme="minorBidi" w:hint="eastAsia"/>
          <w:sz w:val="28"/>
          <w:szCs w:val="28"/>
          <w:vertAlign w:val="superscript"/>
        </w:rPr>
        <w:t>2</w:t>
      </w:r>
      <w:r w:rsidRPr="00F82A69">
        <w:rPr>
          <w:rFonts w:ascii="標楷體" w:eastAsia="標楷體" w:hAnsi="標楷體" w:cstheme="minorBidi" w:hint="eastAsia"/>
          <w:sz w:val="28"/>
          <w:szCs w:val="28"/>
        </w:rPr>
        <w:t>，因此只要法規容許使用於再生能源發電設施，土地應該不成問題。</w:t>
      </w:r>
    </w:p>
    <w:p w:rsidR="00944963" w:rsidRPr="001857BA" w:rsidRDefault="00944963" w:rsidP="001857BA">
      <w:pPr>
        <w:spacing w:line="500" w:lineRule="exact"/>
        <w:ind w:firstLineChars="177" w:firstLine="496"/>
        <w:rPr>
          <w:rFonts w:ascii="標楷體" w:eastAsia="標楷體" w:hAnsi="標楷體" w:cstheme="minorBidi"/>
          <w:sz w:val="28"/>
          <w:szCs w:val="28"/>
        </w:rPr>
      </w:pPr>
      <w:r w:rsidRPr="001857BA">
        <w:rPr>
          <w:rFonts w:ascii="標楷體" w:eastAsia="標楷體" w:hAnsi="標楷體" w:cstheme="minorBidi" w:hint="eastAsia"/>
          <w:sz w:val="28"/>
          <w:szCs w:val="28"/>
        </w:rPr>
        <w:t>三</w:t>
      </w:r>
      <w:r w:rsidRPr="001857BA">
        <w:rPr>
          <w:rFonts w:ascii="標楷體" w:eastAsia="標楷體" w:hAnsi="標楷體" w:cstheme="minorBidi"/>
          <w:sz w:val="28"/>
          <w:szCs w:val="28"/>
        </w:rPr>
        <w:t>、</w:t>
      </w:r>
      <w:r w:rsidRPr="001857BA">
        <w:rPr>
          <w:rFonts w:ascii="標楷體" w:eastAsia="標楷體" w:hAnsi="標楷體" w:cstheme="minorBidi" w:hint="eastAsia"/>
          <w:sz w:val="28"/>
          <w:szCs w:val="28"/>
        </w:rPr>
        <w:t>發展願景</w:t>
      </w:r>
    </w:p>
    <w:p w:rsidR="00944963" w:rsidRPr="00F82A69" w:rsidRDefault="00944963" w:rsidP="001857BA">
      <w:pPr>
        <w:spacing w:line="500" w:lineRule="exact"/>
        <w:ind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 xml:space="preserve">  (一)風力發電</w:t>
      </w:r>
    </w:p>
    <w:p w:rsidR="00944963" w:rsidRPr="00F82A69" w:rsidRDefault="00B04D7B" w:rsidP="00B04D7B">
      <w:pPr>
        <w:spacing w:line="500" w:lineRule="exact"/>
        <w:ind w:firstLineChars="500" w:firstLine="1400"/>
        <w:rPr>
          <w:rFonts w:ascii="標楷體" w:eastAsia="標楷體" w:hAnsi="標楷體" w:cstheme="minorBidi"/>
          <w:sz w:val="28"/>
          <w:szCs w:val="28"/>
        </w:rPr>
      </w:pPr>
      <w:r w:rsidRPr="00291E6F">
        <w:rPr>
          <w:rFonts w:ascii="標楷體" w:eastAsia="標楷體" w:hAnsi="標楷體" w:cstheme="minorBidi" w:hint="eastAsia"/>
          <w:sz w:val="28"/>
          <w:szCs w:val="28"/>
        </w:rPr>
        <w:t>台電</w:t>
      </w:r>
      <w:r w:rsidR="00944963" w:rsidRPr="00291E6F">
        <w:rPr>
          <w:rFonts w:ascii="標楷體" w:eastAsia="標楷體" w:hAnsi="標楷體" w:cstheme="minorBidi" w:hint="eastAsia"/>
          <w:sz w:val="28"/>
          <w:szCs w:val="28"/>
        </w:rPr>
        <w:t>公司</w:t>
      </w:r>
      <w:r w:rsidR="00944963" w:rsidRPr="00F82A69">
        <w:rPr>
          <w:rFonts w:ascii="標楷體" w:eastAsia="標楷體" w:hAnsi="標楷體" w:cstheme="minorBidi" w:hint="eastAsia"/>
          <w:sz w:val="28"/>
          <w:szCs w:val="28"/>
        </w:rPr>
        <w:t xml:space="preserve">於本(104)年度推動總裝置容量36MW之「風力發電第五期計畫」，除了陸域風力持續開發外，也朝向離岸近海拓展風力的新場域，目前選定彰化芳苑外海規劃『離岸風力發電第一期計畫』，預計109年完成台電第一座海上風場，裝置容量約110MW，並將視政府對離岸風力開放海域辦法，適時提報後期計畫，預估每5年增設200MW，至2030年為508MW。  </w:t>
      </w:r>
    </w:p>
    <w:p w:rsidR="00944963" w:rsidRPr="00F82A69" w:rsidRDefault="00944963" w:rsidP="001857BA">
      <w:pPr>
        <w:spacing w:line="500" w:lineRule="exact"/>
        <w:ind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 xml:space="preserve">  (二)太陽光電</w:t>
      </w:r>
    </w:p>
    <w:p w:rsidR="001857BA" w:rsidRDefault="00944963" w:rsidP="001857BA">
      <w:pPr>
        <w:spacing w:line="500" w:lineRule="exact"/>
        <w:ind w:leftChars="295" w:left="708"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考量太陽光電隨著技術和效率不斷提升，設置成本快速下</w:t>
      </w:r>
    </w:p>
    <w:p w:rsidR="00944963" w:rsidRPr="00F82A69" w:rsidRDefault="00944963" w:rsidP="001857BA">
      <w:pPr>
        <w:spacing w:line="500" w:lineRule="exact"/>
        <w:rPr>
          <w:rFonts w:ascii="標楷體" w:eastAsia="標楷體" w:hAnsi="標楷體" w:cstheme="minorBidi"/>
          <w:sz w:val="28"/>
          <w:szCs w:val="28"/>
        </w:rPr>
      </w:pPr>
      <w:r w:rsidRPr="00F82A69">
        <w:rPr>
          <w:rFonts w:ascii="標楷體" w:eastAsia="標楷體" w:hAnsi="標楷體" w:cstheme="minorBidi" w:hint="eastAsia"/>
          <w:sz w:val="28"/>
          <w:szCs w:val="28"/>
        </w:rPr>
        <w:lastRenderedPageBreak/>
        <w:t>降，太陽光電第二期計畫將以符合耐震標準之建物設置屋頂型PV為主。本計畫主要以台電公司自有房舍建築物和可利用之空地及外界提供合作處所等設置太陽光電發電系統，預計總裝置容量約為10,000k</w:t>
      </w:r>
      <w:r w:rsidRPr="00F82A69">
        <w:rPr>
          <w:rFonts w:ascii="標楷體" w:eastAsia="標楷體" w:hAnsi="標楷體" w:cstheme="minorBidi"/>
          <w:sz w:val="28"/>
          <w:szCs w:val="28"/>
        </w:rPr>
        <w:t>w</w:t>
      </w:r>
      <w:r w:rsidRPr="00F82A69">
        <w:rPr>
          <w:rFonts w:ascii="標楷體" w:eastAsia="標楷體" w:hAnsi="標楷體" w:cstheme="minorBidi" w:hint="eastAsia"/>
          <w:sz w:val="28"/>
          <w:szCs w:val="28"/>
        </w:rPr>
        <w:t>p，預計106年起執行，109年全部完工商轉。</w:t>
      </w:r>
    </w:p>
    <w:p w:rsidR="00944963" w:rsidRPr="00F82A69" w:rsidRDefault="00944963" w:rsidP="001857BA">
      <w:pPr>
        <w:spacing w:line="500" w:lineRule="exact"/>
        <w:ind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 xml:space="preserve">  (三)地熱發電</w:t>
      </w:r>
    </w:p>
    <w:p w:rsidR="001857BA" w:rsidRDefault="00944963" w:rsidP="001857BA">
      <w:pPr>
        <w:spacing w:line="500" w:lineRule="exact"/>
        <w:ind w:leftChars="295" w:left="708"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民國104年1月與工研院簽訂『推動綠島地熱發電合作意</w:t>
      </w:r>
    </w:p>
    <w:p w:rsidR="00944963" w:rsidRPr="00F82A69" w:rsidRDefault="00944963" w:rsidP="001857BA">
      <w:pPr>
        <w:spacing w:line="500" w:lineRule="exact"/>
        <w:rPr>
          <w:rFonts w:ascii="標楷體" w:eastAsia="標楷體" w:hAnsi="標楷體" w:cstheme="minorBidi"/>
          <w:sz w:val="28"/>
          <w:szCs w:val="28"/>
        </w:rPr>
      </w:pPr>
      <w:r w:rsidRPr="00F82A69">
        <w:rPr>
          <w:rFonts w:ascii="標楷體" w:eastAsia="標楷體" w:hAnsi="標楷體" w:cstheme="minorBidi" w:hint="eastAsia"/>
          <w:sz w:val="28"/>
          <w:szCs w:val="28"/>
        </w:rPr>
        <w:t>向書』，預定今年鑽鑿探勘井並設置試驗機組，目標在4年內建置乙座2MW地熱發電示範電廠；另將密切注意大屯火山區、清水、金崙等政府地熱試驗發展結果，保守預估可開發容量約7MW，伺機投入開發。</w:t>
      </w:r>
    </w:p>
    <w:p w:rsidR="00944963" w:rsidRPr="00F82A69" w:rsidRDefault="00944963" w:rsidP="001857BA">
      <w:pPr>
        <w:spacing w:line="500" w:lineRule="exact"/>
        <w:ind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 xml:space="preserve">   (四)水力開發</w:t>
      </w:r>
    </w:p>
    <w:p w:rsidR="001857BA" w:rsidRDefault="00944963" w:rsidP="001857BA">
      <w:pPr>
        <w:spacing w:line="500" w:lineRule="exact"/>
        <w:ind w:leftChars="295" w:left="708"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擬於104年度辦理中水局所轄水庫小水力計畫及嘉南大圳</w:t>
      </w:r>
    </w:p>
    <w:p w:rsidR="00944963" w:rsidRPr="00F82A69" w:rsidRDefault="00944963" w:rsidP="001857BA">
      <w:pPr>
        <w:spacing w:line="500" w:lineRule="exact"/>
        <w:rPr>
          <w:rFonts w:ascii="標楷體" w:eastAsia="標楷體" w:hAnsi="標楷體" w:cstheme="minorBidi"/>
          <w:sz w:val="28"/>
          <w:szCs w:val="28"/>
        </w:rPr>
      </w:pPr>
      <w:r w:rsidRPr="00F82A69">
        <w:rPr>
          <w:rFonts w:ascii="標楷體" w:eastAsia="標楷體" w:hAnsi="標楷體" w:cstheme="minorBidi" w:hint="eastAsia"/>
          <w:sz w:val="28"/>
          <w:szCs w:val="28"/>
        </w:rPr>
        <w:t>微型水力示範機組計畫，並辦理小水力普查，篩選出適用的地點及規模，俾據以推動，期能為自產又減碳之再生能源，再創一新亮點。</w:t>
      </w:r>
    </w:p>
    <w:p w:rsidR="00944963" w:rsidRPr="00F82A69" w:rsidRDefault="00944963" w:rsidP="001857BA">
      <w:pPr>
        <w:spacing w:line="500" w:lineRule="exact"/>
        <w:ind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 xml:space="preserve">   (五)海洋能發電</w:t>
      </w:r>
    </w:p>
    <w:p w:rsidR="001857BA" w:rsidRDefault="00944963" w:rsidP="001857BA">
      <w:pPr>
        <w:spacing w:line="500" w:lineRule="exact"/>
        <w:ind w:leftChars="295" w:left="708"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目前全球海洋能之發展尚在研究與測試階段，台電已完成</w:t>
      </w:r>
    </w:p>
    <w:p w:rsidR="00944963" w:rsidRPr="00F82A69" w:rsidRDefault="00944963" w:rsidP="001857BA">
      <w:pPr>
        <w:spacing w:line="500" w:lineRule="exact"/>
        <w:rPr>
          <w:rFonts w:ascii="標楷體" w:eastAsia="標楷體" w:hAnsi="標楷體" w:cstheme="minorBidi"/>
          <w:sz w:val="28"/>
          <w:szCs w:val="28"/>
        </w:rPr>
      </w:pPr>
      <w:r w:rsidRPr="00F82A69">
        <w:rPr>
          <w:rFonts w:ascii="標楷體" w:eastAsia="標楷體" w:hAnsi="標楷體" w:cstheme="minorBidi" w:hint="eastAsia"/>
          <w:sz w:val="28"/>
          <w:szCs w:val="28"/>
        </w:rPr>
        <w:t>「富貴角海(潮)流調查」，後續進行澎湖與馬祖海域之海洋潛能調查，其成果將作為未來選擇海域海(潮)流發電廠址之參考，而本國示範機組須待技術更為成熟後，方進行規劃。</w:t>
      </w:r>
    </w:p>
    <w:p w:rsidR="00944963" w:rsidRPr="00F82A69" w:rsidRDefault="00944963" w:rsidP="001857BA">
      <w:pPr>
        <w:spacing w:line="500" w:lineRule="exact"/>
        <w:ind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 xml:space="preserve">   (六)</w:t>
      </w:r>
      <w:r w:rsidRPr="00F82A69">
        <w:rPr>
          <w:rFonts w:ascii="標楷體" w:eastAsia="標楷體" w:hAnsi="標楷體" w:cstheme="minorBidi"/>
          <w:sz w:val="28"/>
          <w:szCs w:val="28"/>
        </w:rPr>
        <w:t>小型再生能源發電</w:t>
      </w:r>
    </w:p>
    <w:p w:rsidR="001857BA" w:rsidRDefault="00944963" w:rsidP="001857BA">
      <w:pPr>
        <w:spacing w:line="500" w:lineRule="exact"/>
        <w:ind w:leftChars="295" w:left="708" w:firstLineChars="177" w:firstLine="496"/>
        <w:rPr>
          <w:rFonts w:ascii="標楷體" w:eastAsia="標楷體" w:hAnsi="標楷體" w:cstheme="minorBidi"/>
          <w:sz w:val="28"/>
          <w:szCs w:val="28"/>
        </w:rPr>
      </w:pPr>
      <w:r w:rsidRPr="00F82A69">
        <w:rPr>
          <w:rFonts w:ascii="標楷體" w:eastAsia="標楷體" w:hAnsi="標楷體" w:cstheme="minorBidi" w:hint="eastAsia"/>
          <w:sz w:val="28"/>
          <w:szCs w:val="28"/>
        </w:rPr>
        <w:t>本計畫規劃於金門、馬祖、綠島及蘭嶼等離島設置風機與</w:t>
      </w:r>
    </w:p>
    <w:p w:rsidR="00944963" w:rsidRPr="00F82A69" w:rsidRDefault="00944963" w:rsidP="001857BA">
      <w:pPr>
        <w:spacing w:line="500" w:lineRule="exact"/>
        <w:rPr>
          <w:rFonts w:ascii="標楷體" w:eastAsia="標楷體" w:hAnsi="標楷體" w:cstheme="minorBidi"/>
          <w:sz w:val="28"/>
          <w:szCs w:val="28"/>
        </w:rPr>
      </w:pPr>
      <w:r w:rsidRPr="00F82A69">
        <w:rPr>
          <w:rFonts w:ascii="標楷體" w:eastAsia="標楷體" w:hAnsi="標楷體" w:cstheme="minorBidi" w:hint="eastAsia"/>
          <w:sz w:val="28"/>
          <w:szCs w:val="28"/>
        </w:rPr>
        <w:t>太陽光電系統等小型發電設施，預估總裝置容量5MW，年總發電量約11.6百萬度，預定106年起執行，109年12月竣工。</w:t>
      </w:r>
    </w:p>
    <w:p w:rsidR="00822B47" w:rsidRDefault="00822B47" w:rsidP="00CC373D">
      <w:pPr>
        <w:spacing w:line="480" w:lineRule="exact"/>
        <w:rPr>
          <w:rFonts w:ascii="標楷體" w:eastAsia="標楷體" w:hAnsi="標楷體" w:cstheme="minorBidi"/>
          <w:szCs w:val="22"/>
        </w:rPr>
      </w:pPr>
    </w:p>
    <w:p w:rsidR="00944963" w:rsidRDefault="00CC373D" w:rsidP="001857BA">
      <w:pPr>
        <w:spacing w:line="500" w:lineRule="exact"/>
        <w:ind w:firstLineChars="200" w:firstLine="584"/>
        <w:rPr>
          <w:rFonts w:ascii="標楷體" w:eastAsia="標楷體" w:hAnsi="標楷體"/>
          <w:spacing w:val="6"/>
          <w:sz w:val="28"/>
          <w:szCs w:val="28"/>
        </w:rPr>
      </w:pPr>
      <w:r w:rsidRPr="00CC373D">
        <w:rPr>
          <w:rFonts w:ascii="標楷體" w:eastAsia="標楷體" w:hAnsi="標楷體" w:hint="eastAsia"/>
          <w:spacing w:val="6"/>
          <w:sz w:val="28"/>
          <w:szCs w:val="28"/>
        </w:rPr>
        <w:t>彰化縣野鳥學會會長謝孟霖</w:t>
      </w:r>
      <w:r>
        <w:rPr>
          <w:rFonts w:ascii="標楷體" w:eastAsia="標楷體" w:hAnsi="標楷體" w:hint="eastAsia"/>
          <w:spacing w:val="6"/>
          <w:sz w:val="28"/>
          <w:szCs w:val="28"/>
        </w:rPr>
        <w:t>：從簡報資料第</w:t>
      </w:r>
      <w:r w:rsidR="00EA21E0">
        <w:rPr>
          <w:rFonts w:ascii="標楷體" w:eastAsia="標楷體" w:hAnsi="標楷體" w:hint="eastAsia"/>
          <w:spacing w:val="6"/>
          <w:sz w:val="28"/>
          <w:szCs w:val="28"/>
        </w:rPr>
        <w:t>11</w:t>
      </w:r>
      <w:r>
        <w:rPr>
          <w:rFonts w:ascii="標楷體" w:eastAsia="標楷體" w:hAnsi="標楷體" w:hint="eastAsia"/>
          <w:spacing w:val="6"/>
          <w:sz w:val="28"/>
          <w:szCs w:val="28"/>
        </w:rPr>
        <w:t>、</w:t>
      </w:r>
      <w:r w:rsidR="00EA21E0">
        <w:rPr>
          <w:rFonts w:ascii="標楷體" w:eastAsia="標楷體" w:hAnsi="標楷體" w:hint="eastAsia"/>
          <w:spacing w:val="6"/>
          <w:sz w:val="28"/>
          <w:szCs w:val="28"/>
        </w:rPr>
        <w:t>12</w:t>
      </w:r>
      <w:r>
        <w:rPr>
          <w:rFonts w:ascii="標楷體" w:eastAsia="標楷體" w:hAnsi="標楷體" w:hint="eastAsia"/>
          <w:spacing w:val="6"/>
          <w:sz w:val="28"/>
          <w:szCs w:val="28"/>
        </w:rPr>
        <w:t>頁可看到硫氧化物及氮氧化物，從</w:t>
      </w:r>
      <w:r w:rsidR="00EA21E0">
        <w:rPr>
          <w:rFonts w:ascii="標楷體" w:eastAsia="標楷體" w:hAnsi="標楷體" w:hint="eastAsia"/>
          <w:spacing w:val="6"/>
          <w:sz w:val="28"/>
          <w:szCs w:val="28"/>
        </w:rPr>
        <w:t>2006</w:t>
      </w:r>
      <w:r>
        <w:rPr>
          <w:rFonts w:ascii="標楷體" w:eastAsia="標楷體" w:hAnsi="標楷體" w:hint="eastAsia"/>
          <w:spacing w:val="6"/>
          <w:sz w:val="28"/>
          <w:szCs w:val="28"/>
        </w:rPr>
        <w:t>年到2</w:t>
      </w:r>
      <w:r w:rsidR="00EA21E0">
        <w:rPr>
          <w:rFonts w:ascii="標楷體" w:eastAsia="標楷體" w:hAnsi="標楷體" w:hint="eastAsia"/>
          <w:spacing w:val="6"/>
          <w:sz w:val="28"/>
          <w:szCs w:val="28"/>
        </w:rPr>
        <w:t>011</w:t>
      </w:r>
      <w:r>
        <w:rPr>
          <w:rFonts w:ascii="標楷體" w:eastAsia="標楷體" w:hAnsi="標楷體" w:hint="eastAsia"/>
          <w:spacing w:val="6"/>
          <w:sz w:val="28"/>
          <w:szCs w:val="28"/>
        </w:rPr>
        <w:t>年</w:t>
      </w:r>
      <w:r w:rsidRPr="00CC373D">
        <w:rPr>
          <w:rFonts w:ascii="標楷體" w:eastAsia="標楷體" w:hAnsi="標楷體" w:hint="eastAsia"/>
          <w:spacing w:val="6"/>
          <w:sz w:val="28"/>
          <w:szCs w:val="28"/>
        </w:rPr>
        <w:t>單位發電</w:t>
      </w:r>
      <w:r w:rsidRPr="00291E6F">
        <w:rPr>
          <w:rFonts w:ascii="標楷體" w:eastAsia="標楷體" w:hAnsi="標楷體" w:hint="eastAsia"/>
          <w:spacing w:val="6"/>
          <w:sz w:val="28"/>
          <w:szCs w:val="28"/>
        </w:rPr>
        <w:t>量的排放量都一直往下掉，但</w:t>
      </w:r>
      <w:r w:rsidR="00EA21E0" w:rsidRPr="00291E6F">
        <w:rPr>
          <w:rFonts w:ascii="標楷體" w:eastAsia="標楷體" w:hAnsi="標楷體" w:hint="eastAsia"/>
          <w:spacing w:val="6"/>
          <w:sz w:val="28"/>
          <w:szCs w:val="28"/>
        </w:rPr>
        <w:t>2014</w:t>
      </w:r>
      <w:r w:rsidRPr="00291E6F">
        <w:rPr>
          <w:rFonts w:ascii="標楷體" w:eastAsia="標楷體" w:hAnsi="標楷體" w:hint="eastAsia"/>
          <w:spacing w:val="6"/>
          <w:sz w:val="28"/>
          <w:szCs w:val="28"/>
        </w:rPr>
        <w:t>、</w:t>
      </w:r>
      <w:r w:rsidR="00EA21E0" w:rsidRPr="00291E6F">
        <w:rPr>
          <w:rFonts w:ascii="標楷體" w:eastAsia="標楷體" w:hAnsi="標楷體" w:hint="eastAsia"/>
          <w:spacing w:val="6"/>
          <w:sz w:val="28"/>
          <w:szCs w:val="28"/>
        </w:rPr>
        <w:t>2015</w:t>
      </w:r>
      <w:r w:rsidRPr="00291E6F">
        <w:rPr>
          <w:rFonts w:ascii="標楷體" w:eastAsia="標楷體" w:hAnsi="標楷體" w:hint="eastAsia"/>
          <w:spacing w:val="6"/>
          <w:sz w:val="28"/>
          <w:szCs w:val="28"/>
        </w:rPr>
        <w:t>年卻往上升，第</w:t>
      </w:r>
      <w:r w:rsidR="00EA21E0" w:rsidRPr="00291E6F">
        <w:rPr>
          <w:rFonts w:ascii="標楷體" w:eastAsia="標楷體" w:hAnsi="標楷體" w:hint="eastAsia"/>
          <w:spacing w:val="6"/>
          <w:sz w:val="28"/>
          <w:szCs w:val="28"/>
        </w:rPr>
        <w:t>18</w:t>
      </w:r>
      <w:r w:rsidRPr="00291E6F">
        <w:rPr>
          <w:rFonts w:ascii="標楷體" w:eastAsia="標楷體" w:hAnsi="標楷體" w:hint="eastAsia"/>
          <w:spacing w:val="6"/>
          <w:sz w:val="28"/>
          <w:szCs w:val="28"/>
        </w:rPr>
        <w:t>頁通</w:t>
      </w:r>
      <w:r w:rsidR="0074391A" w:rsidRPr="00291E6F">
        <w:rPr>
          <w:rFonts w:ascii="標楷體" w:eastAsia="標楷體" w:hAnsi="標楷體" w:hint="eastAsia"/>
          <w:spacing w:val="6"/>
          <w:sz w:val="28"/>
          <w:szCs w:val="28"/>
        </w:rPr>
        <w:t>霄</w:t>
      </w:r>
      <w:r w:rsidRPr="00291E6F">
        <w:rPr>
          <w:rFonts w:ascii="標楷體" w:eastAsia="標楷體" w:hAnsi="標楷體" w:hint="eastAsia"/>
          <w:spacing w:val="6"/>
          <w:sz w:val="28"/>
          <w:szCs w:val="28"/>
        </w:rPr>
        <w:t>發電廠的硫氧化物排放量，</w:t>
      </w:r>
      <w:r w:rsidR="00EA21E0" w:rsidRPr="00291E6F">
        <w:rPr>
          <w:rFonts w:ascii="標楷體" w:eastAsia="標楷體" w:hAnsi="標楷體" w:hint="eastAsia"/>
          <w:spacing w:val="6"/>
          <w:sz w:val="28"/>
          <w:szCs w:val="28"/>
        </w:rPr>
        <w:t>2013</w:t>
      </w:r>
      <w:r w:rsidRPr="00291E6F">
        <w:rPr>
          <w:rFonts w:ascii="標楷體" w:eastAsia="標楷體" w:hAnsi="標楷體" w:hint="eastAsia"/>
          <w:spacing w:val="6"/>
          <w:sz w:val="28"/>
          <w:szCs w:val="28"/>
        </w:rPr>
        <w:t>、</w:t>
      </w:r>
      <w:r w:rsidR="00EA21E0" w:rsidRPr="00291E6F">
        <w:rPr>
          <w:rFonts w:ascii="標楷體" w:eastAsia="標楷體" w:hAnsi="標楷體" w:hint="eastAsia"/>
          <w:spacing w:val="6"/>
          <w:sz w:val="28"/>
          <w:szCs w:val="28"/>
        </w:rPr>
        <w:t>2015</w:t>
      </w:r>
      <w:r w:rsidRPr="00291E6F">
        <w:rPr>
          <w:rFonts w:ascii="標楷體" w:eastAsia="標楷體" w:hAnsi="標楷體" w:hint="eastAsia"/>
          <w:spacing w:val="6"/>
          <w:sz w:val="28"/>
          <w:szCs w:val="28"/>
        </w:rPr>
        <w:t>年卻突然飆高，不知是</w:t>
      </w:r>
      <w:r>
        <w:rPr>
          <w:rFonts w:ascii="標楷體" w:eastAsia="標楷體" w:hAnsi="標楷體" w:hint="eastAsia"/>
          <w:spacing w:val="6"/>
          <w:sz w:val="28"/>
          <w:szCs w:val="28"/>
        </w:rPr>
        <w:t>何原因？</w:t>
      </w:r>
      <w:r>
        <w:rPr>
          <w:rFonts w:ascii="標楷體" w:eastAsia="標楷體" w:hAnsi="標楷體" w:hint="eastAsia"/>
          <w:spacing w:val="6"/>
          <w:sz w:val="28"/>
          <w:szCs w:val="28"/>
        </w:rPr>
        <w:lastRenderedPageBreak/>
        <w:t>目前台電推展離岸風力發電，風險及對環境的衝擊會不會太高，是否可朝太陽光電來發展。</w:t>
      </w:r>
    </w:p>
    <w:p w:rsidR="00E24666" w:rsidRPr="00291E6F" w:rsidRDefault="00F22D96" w:rsidP="001857BA">
      <w:pPr>
        <w:spacing w:line="500" w:lineRule="exact"/>
        <w:ind w:firstLineChars="200" w:firstLine="584"/>
        <w:rPr>
          <w:rFonts w:ascii="標楷體" w:eastAsia="標楷體" w:hAnsi="標楷體"/>
          <w:spacing w:val="6"/>
          <w:sz w:val="28"/>
          <w:szCs w:val="28"/>
        </w:rPr>
      </w:pPr>
      <w:r w:rsidRPr="00F22D96">
        <w:rPr>
          <w:rFonts w:ascii="標楷體" w:eastAsia="標楷體" w:hAnsi="標楷體" w:hint="eastAsia"/>
          <w:spacing w:val="6"/>
          <w:sz w:val="28"/>
          <w:szCs w:val="28"/>
        </w:rPr>
        <w:t>台電通霄發電廠</w:t>
      </w:r>
      <w:r>
        <w:rPr>
          <w:rFonts w:ascii="標楷體" w:eastAsia="標楷體" w:hAnsi="標楷體" w:hint="eastAsia"/>
          <w:spacing w:val="6"/>
          <w:sz w:val="28"/>
          <w:szCs w:val="28"/>
        </w:rPr>
        <w:t>黃裕龍</w:t>
      </w:r>
      <w:r w:rsidR="00E24666">
        <w:rPr>
          <w:rFonts w:ascii="標楷體" w:eastAsia="標楷體" w:hAnsi="標楷體" w:hint="eastAsia"/>
          <w:spacing w:val="6"/>
          <w:sz w:val="28"/>
          <w:szCs w:val="28"/>
        </w:rPr>
        <w:t>：有關通</w:t>
      </w:r>
      <w:r w:rsidR="0074391A" w:rsidRPr="00291E6F">
        <w:rPr>
          <w:rFonts w:ascii="標楷體" w:eastAsia="標楷體" w:hAnsi="標楷體" w:hint="eastAsia"/>
          <w:spacing w:val="6"/>
          <w:sz w:val="28"/>
          <w:szCs w:val="28"/>
        </w:rPr>
        <w:t>霄</w:t>
      </w:r>
      <w:r w:rsidR="00E24666" w:rsidRPr="00291E6F">
        <w:rPr>
          <w:rFonts w:ascii="標楷體" w:eastAsia="標楷體" w:hAnsi="標楷體" w:hint="eastAsia"/>
          <w:spacing w:val="6"/>
          <w:sz w:val="28"/>
          <w:szCs w:val="28"/>
        </w:rPr>
        <w:t>電廠</w:t>
      </w:r>
      <w:r w:rsidR="00EA21E0" w:rsidRPr="00291E6F">
        <w:rPr>
          <w:rFonts w:ascii="標楷體" w:eastAsia="標楷體" w:hAnsi="標楷體" w:hint="eastAsia"/>
          <w:spacing w:val="6"/>
          <w:sz w:val="28"/>
          <w:szCs w:val="28"/>
        </w:rPr>
        <w:t>2015</w:t>
      </w:r>
      <w:r w:rsidR="00E24666" w:rsidRPr="00291E6F">
        <w:rPr>
          <w:rFonts w:ascii="標楷體" w:eastAsia="標楷體" w:hAnsi="標楷體" w:hint="eastAsia"/>
          <w:spacing w:val="6"/>
          <w:sz w:val="28"/>
          <w:szCs w:val="28"/>
        </w:rPr>
        <w:t>年上半年硫氧化物排放量突然飆高，可能是自動監測儀器在計算排放量時，有些許誤差所致。</w:t>
      </w:r>
    </w:p>
    <w:p w:rsidR="00E24666" w:rsidRPr="00291E6F" w:rsidRDefault="001857BA" w:rsidP="001857BA">
      <w:pPr>
        <w:spacing w:line="500" w:lineRule="exact"/>
        <w:ind w:firstLineChars="200" w:firstLine="584"/>
        <w:rPr>
          <w:rFonts w:ascii="標楷體" w:eastAsia="標楷體" w:hAnsi="標楷體"/>
          <w:spacing w:val="6"/>
          <w:sz w:val="28"/>
          <w:szCs w:val="28"/>
        </w:rPr>
      </w:pPr>
      <w:r w:rsidRPr="00291E6F">
        <w:rPr>
          <w:rFonts w:ascii="標楷體" w:eastAsia="標楷體" w:hAnsi="標楷體" w:hint="eastAsia"/>
          <w:spacing w:val="6"/>
          <w:sz w:val="28"/>
          <w:szCs w:val="28"/>
        </w:rPr>
        <w:t>台電環保處長</w:t>
      </w:r>
      <w:r w:rsidR="00E24666" w:rsidRPr="00291E6F">
        <w:rPr>
          <w:rFonts w:ascii="標楷體" w:eastAsia="標楷體" w:hAnsi="標楷體" w:hint="eastAsia"/>
          <w:spacing w:val="6"/>
          <w:sz w:val="28"/>
          <w:szCs w:val="28"/>
        </w:rPr>
        <w:t>蔡顯修：</w:t>
      </w:r>
      <w:r w:rsidR="00387ABC" w:rsidRPr="00291E6F">
        <w:rPr>
          <w:rFonts w:ascii="標楷體" w:eastAsia="標楷體" w:hAnsi="標楷體" w:hint="eastAsia"/>
          <w:spacing w:val="6"/>
          <w:sz w:val="28"/>
          <w:szCs w:val="28"/>
        </w:rPr>
        <w:t>通</w:t>
      </w:r>
      <w:r w:rsidR="0074391A" w:rsidRPr="00291E6F">
        <w:rPr>
          <w:rFonts w:ascii="標楷體" w:eastAsia="標楷體" w:hAnsi="標楷體" w:hint="eastAsia"/>
          <w:spacing w:val="6"/>
          <w:sz w:val="28"/>
          <w:szCs w:val="28"/>
        </w:rPr>
        <w:t>霄</w:t>
      </w:r>
      <w:r w:rsidR="00387ABC" w:rsidRPr="00291E6F">
        <w:rPr>
          <w:rFonts w:ascii="標楷體" w:eastAsia="標楷體" w:hAnsi="標楷體" w:hint="eastAsia"/>
          <w:spacing w:val="6"/>
          <w:sz w:val="28"/>
          <w:szCs w:val="28"/>
        </w:rPr>
        <w:t>電廠是燃燒天然氣，照理來說，應該只有氮氧化物的排放，而硫氧化物及粒狀污染物應該都很少，可能是空氣中的硫氧化物所致。另有人建議是否增設觸</w:t>
      </w:r>
      <w:r w:rsidR="0074391A" w:rsidRPr="00291E6F">
        <w:rPr>
          <w:rFonts w:ascii="標楷體" w:eastAsia="標楷體" w:hAnsi="標楷體" w:hint="eastAsia"/>
          <w:spacing w:val="6"/>
          <w:sz w:val="28"/>
          <w:szCs w:val="28"/>
        </w:rPr>
        <w:t>媒</w:t>
      </w:r>
      <w:r w:rsidR="00387ABC" w:rsidRPr="00291E6F">
        <w:rPr>
          <w:rFonts w:ascii="標楷體" w:eastAsia="標楷體" w:hAnsi="標楷體" w:hint="eastAsia"/>
          <w:spacing w:val="6"/>
          <w:sz w:val="28"/>
          <w:szCs w:val="28"/>
        </w:rPr>
        <w:t>轉化器，未來也可朝這個方向來進行。</w:t>
      </w:r>
    </w:p>
    <w:p w:rsidR="00387ABC" w:rsidRPr="00291E6F" w:rsidRDefault="001857BA" w:rsidP="001857BA">
      <w:pPr>
        <w:spacing w:line="500" w:lineRule="exact"/>
        <w:ind w:firstLineChars="200" w:firstLine="584"/>
        <w:rPr>
          <w:rFonts w:ascii="標楷體" w:eastAsia="標楷體" w:hAnsi="標楷體"/>
          <w:spacing w:val="6"/>
          <w:sz w:val="28"/>
          <w:szCs w:val="28"/>
        </w:rPr>
      </w:pPr>
      <w:r w:rsidRPr="00291E6F">
        <w:rPr>
          <w:rFonts w:ascii="標楷體" w:eastAsia="標楷體" w:hAnsi="標楷體" w:hint="eastAsia"/>
          <w:spacing w:val="6"/>
          <w:sz w:val="28"/>
          <w:szCs w:val="28"/>
        </w:rPr>
        <w:t>台中</w:t>
      </w:r>
      <w:r w:rsidR="002B5F64" w:rsidRPr="00291E6F">
        <w:rPr>
          <w:rFonts w:ascii="標楷體" w:eastAsia="標楷體" w:hAnsi="標楷體" w:hint="eastAsia"/>
          <w:spacing w:val="6"/>
          <w:sz w:val="28"/>
          <w:szCs w:val="28"/>
        </w:rPr>
        <w:t>發</w:t>
      </w:r>
      <w:r w:rsidRPr="00291E6F">
        <w:rPr>
          <w:rFonts w:ascii="標楷體" w:eastAsia="標楷體" w:hAnsi="標楷體" w:hint="eastAsia"/>
          <w:spacing w:val="6"/>
          <w:sz w:val="28"/>
          <w:szCs w:val="28"/>
        </w:rPr>
        <w:t>電廠</w:t>
      </w:r>
      <w:r w:rsidR="0074391A" w:rsidRPr="00291E6F">
        <w:rPr>
          <w:rFonts w:ascii="標楷體" w:eastAsia="標楷體" w:hAnsi="標楷體" w:hint="eastAsia"/>
          <w:spacing w:val="6"/>
          <w:sz w:val="28"/>
          <w:szCs w:val="28"/>
        </w:rPr>
        <w:t>經理</w:t>
      </w:r>
      <w:r w:rsidR="00387ABC" w:rsidRPr="00291E6F">
        <w:rPr>
          <w:rFonts w:ascii="標楷體" w:eastAsia="標楷體" w:hAnsi="標楷體" w:hint="eastAsia"/>
          <w:spacing w:val="6"/>
          <w:sz w:val="28"/>
          <w:szCs w:val="28"/>
        </w:rPr>
        <w:t>李炎勳：</w:t>
      </w:r>
      <w:r w:rsidR="00EA21E0" w:rsidRPr="00291E6F">
        <w:rPr>
          <w:rFonts w:ascii="標楷體" w:eastAsia="標楷體" w:hAnsi="標楷體" w:hint="eastAsia"/>
          <w:spacing w:val="6"/>
          <w:sz w:val="28"/>
          <w:szCs w:val="28"/>
        </w:rPr>
        <w:t>2014</w:t>
      </w:r>
      <w:r w:rsidR="00387ABC" w:rsidRPr="00291E6F">
        <w:rPr>
          <w:rFonts w:ascii="標楷體" w:eastAsia="標楷體" w:hAnsi="標楷體" w:hint="eastAsia"/>
          <w:spacing w:val="6"/>
          <w:sz w:val="28"/>
          <w:szCs w:val="28"/>
        </w:rPr>
        <w:t>、</w:t>
      </w:r>
      <w:r w:rsidR="00EA21E0" w:rsidRPr="00291E6F">
        <w:rPr>
          <w:rFonts w:ascii="標楷體" w:eastAsia="標楷體" w:hAnsi="標楷體" w:hint="eastAsia"/>
          <w:spacing w:val="6"/>
          <w:sz w:val="28"/>
          <w:szCs w:val="28"/>
        </w:rPr>
        <w:t>2015</w:t>
      </w:r>
      <w:r w:rsidR="00387ABC" w:rsidRPr="00291E6F">
        <w:rPr>
          <w:rFonts w:ascii="標楷體" w:eastAsia="標楷體" w:hAnsi="標楷體" w:hint="eastAsia"/>
          <w:spacing w:val="6"/>
          <w:sz w:val="28"/>
          <w:szCs w:val="28"/>
        </w:rPr>
        <w:t>年台中電廠硫氧化物及氮氧化物，有上升的趨勢，有二個原因，第一是從</w:t>
      </w:r>
      <w:r w:rsidR="00EA21E0" w:rsidRPr="00291E6F">
        <w:rPr>
          <w:rFonts w:ascii="標楷體" w:eastAsia="標楷體" w:hAnsi="標楷體" w:hint="eastAsia"/>
          <w:spacing w:val="6"/>
          <w:sz w:val="28"/>
          <w:szCs w:val="28"/>
        </w:rPr>
        <w:t>2014</w:t>
      </w:r>
      <w:r w:rsidR="00387ABC" w:rsidRPr="00291E6F">
        <w:rPr>
          <w:rFonts w:ascii="標楷體" w:eastAsia="標楷體" w:hAnsi="標楷體" w:hint="eastAsia"/>
          <w:spacing w:val="6"/>
          <w:sz w:val="28"/>
          <w:szCs w:val="28"/>
        </w:rPr>
        <w:t>年開始因經濟景氣復甦，造成電廠的發電量也上升，第二是</w:t>
      </w:r>
      <w:r w:rsidR="00EA21E0" w:rsidRPr="00291E6F">
        <w:rPr>
          <w:rFonts w:ascii="標楷體" w:eastAsia="標楷體" w:hAnsi="標楷體" w:hint="eastAsia"/>
          <w:spacing w:val="6"/>
          <w:sz w:val="28"/>
          <w:szCs w:val="28"/>
        </w:rPr>
        <w:t>1</w:t>
      </w:r>
      <w:r w:rsidR="00387ABC" w:rsidRPr="00291E6F">
        <w:rPr>
          <w:rFonts w:ascii="標楷體" w:eastAsia="標楷體" w:hAnsi="標楷體" w:hint="eastAsia"/>
          <w:spacing w:val="6"/>
          <w:sz w:val="28"/>
          <w:szCs w:val="28"/>
        </w:rPr>
        <w:t>到</w:t>
      </w:r>
      <w:r w:rsidR="00EA21E0" w:rsidRPr="00291E6F">
        <w:rPr>
          <w:rFonts w:ascii="標楷體" w:eastAsia="標楷體" w:hAnsi="標楷體" w:hint="eastAsia"/>
          <w:spacing w:val="6"/>
          <w:sz w:val="28"/>
          <w:szCs w:val="28"/>
        </w:rPr>
        <w:t>4</w:t>
      </w:r>
      <w:r w:rsidR="00387ABC" w:rsidRPr="00291E6F">
        <w:rPr>
          <w:rFonts w:ascii="標楷體" w:eastAsia="標楷體" w:hAnsi="標楷體" w:hint="eastAsia"/>
          <w:spacing w:val="6"/>
          <w:sz w:val="28"/>
          <w:szCs w:val="28"/>
        </w:rPr>
        <w:t>號機組從民國七十</w:t>
      </w:r>
      <w:r w:rsidRPr="00291E6F">
        <w:rPr>
          <w:rFonts w:ascii="標楷體" w:eastAsia="標楷體" w:hAnsi="標楷體" w:hint="eastAsia"/>
          <w:spacing w:val="6"/>
          <w:sz w:val="28"/>
          <w:szCs w:val="28"/>
        </w:rPr>
        <w:t>幾</w:t>
      </w:r>
      <w:r w:rsidR="00387ABC" w:rsidRPr="00291E6F">
        <w:rPr>
          <w:rFonts w:ascii="標楷體" w:eastAsia="標楷體" w:hAnsi="標楷體" w:hint="eastAsia"/>
          <w:spacing w:val="6"/>
          <w:sz w:val="28"/>
          <w:szCs w:val="28"/>
        </w:rPr>
        <w:t>年運轉到現在己經二十</w:t>
      </w:r>
      <w:r w:rsidRPr="00291E6F">
        <w:rPr>
          <w:rFonts w:ascii="標楷體" w:eastAsia="標楷體" w:hAnsi="標楷體" w:hint="eastAsia"/>
          <w:spacing w:val="6"/>
          <w:sz w:val="28"/>
          <w:szCs w:val="28"/>
        </w:rPr>
        <w:t>多</w:t>
      </w:r>
      <w:r w:rsidR="00387ABC" w:rsidRPr="00291E6F">
        <w:rPr>
          <w:rFonts w:ascii="標楷體" w:eastAsia="標楷體" w:hAnsi="標楷體" w:hint="eastAsia"/>
          <w:spacing w:val="6"/>
          <w:sz w:val="28"/>
          <w:szCs w:val="28"/>
        </w:rPr>
        <w:t>年，造成效率下降，因此台電也計劃投資</w:t>
      </w:r>
      <w:r w:rsidR="002B5F64" w:rsidRPr="00291E6F">
        <w:rPr>
          <w:rFonts w:ascii="標楷體" w:eastAsia="標楷體" w:hAnsi="標楷體" w:hint="eastAsia"/>
          <w:spacing w:val="6"/>
          <w:sz w:val="28"/>
          <w:szCs w:val="28"/>
        </w:rPr>
        <w:t>92</w:t>
      </w:r>
      <w:r w:rsidR="00387ABC" w:rsidRPr="00291E6F">
        <w:rPr>
          <w:rFonts w:ascii="標楷體" w:eastAsia="標楷體" w:hAnsi="標楷體" w:hint="eastAsia"/>
          <w:spacing w:val="6"/>
          <w:sz w:val="28"/>
          <w:szCs w:val="28"/>
        </w:rPr>
        <w:t>億元進行</w:t>
      </w:r>
      <w:r w:rsidR="00EA21E0" w:rsidRPr="00291E6F">
        <w:rPr>
          <w:rFonts w:ascii="標楷體" w:eastAsia="標楷體" w:hAnsi="標楷體" w:hint="eastAsia"/>
          <w:spacing w:val="6"/>
          <w:sz w:val="28"/>
          <w:szCs w:val="28"/>
        </w:rPr>
        <w:t>1</w:t>
      </w:r>
      <w:r w:rsidR="00387ABC" w:rsidRPr="00291E6F">
        <w:rPr>
          <w:rFonts w:ascii="標楷體" w:eastAsia="標楷體" w:hAnsi="標楷體" w:hint="eastAsia"/>
          <w:spacing w:val="6"/>
          <w:sz w:val="28"/>
          <w:szCs w:val="28"/>
        </w:rPr>
        <w:t>到4號機組的防污設備改善。</w:t>
      </w:r>
    </w:p>
    <w:p w:rsidR="00387ABC" w:rsidRPr="00291E6F" w:rsidRDefault="00387ABC" w:rsidP="001857BA">
      <w:pPr>
        <w:spacing w:line="500" w:lineRule="exact"/>
        <w:ind w:firstLineChars="200" w:firstLine="584"/>
        <w:rPr>
          <w:rFonts w:ascii="標楷體" w:eastAsia="標楷體" w:hAnsi="標楷體"/>
          <w:spacing w:val="6"/>
          <w:sz w:val="28"/>
          <w:szCs w:val="28"/>
        </w:rPr>
      </w:pPr>
      <w:r w:rsidRPr="00291E6F">
        <w:rPr>
          <w:rFonts w:ascii="標楷體" w:eastAsia="標楷體" w:hAnsi="標楷體" w:hint="eastAsia"/>
          <w:spacing w:val="6"/>
          <w:sz w:val="28"/>
          <w:szCs w:val="28"/>
        </w:rPr>
        <w:t>再生能源處</w:t>
      </w:r>
      <w:r w:rsidR="00AE50C0" w:rsidRPr="00291E6F">
        <w:rPr>
          <w:rFonts w:ascii="標楷體" w:eastAsia="標楷體" w:hAnsi="標楷體" w:hint="eastAsia"/>
          <w:spacing w:val="6"/>
          <w:sz w:val="28"/>
          <w:szCs w:val="28"/>
        </w:rPr>
        <w:t>課長</w:t>
      </w:r>
      <w:r w:rsidRPr="00291E6F">
        <w:rPr>
          <w:rFonts w:ascii="標楷體" w:eastAsia="標楷體" w:hAnsi="標楷體" w:hint="eastAsia"/>
          <w:spacing w:val="6"/>
          <w:sz w:val="28"/>
          <w:szCs w:val="28"/>
        </w:rPr>
        <w:t>賴冠良：目前離岸發電的</w:t>
      </w:r>
      <w:r w:rsidR="00250027" w:rsidRPr="00291E6F">
        <w:rPr>
          <w:rFonts w:ascii="標楷體" w:eastAsia="標楷體" w:hAnsi="標楷體" w:hint="eastAsia"/>
          <w:spacing w:val="6"/>
          <w:sz w:val="28"/>
          <w:szCs w:val="28"/>
        </w:rPr>
        <w:t>計</w:t>
      </w:r>
      <w:r w:rsidR="00AE50C0" w:rsidRPr="00291E6F">
        <w:rPr>
          <w:rFonts w:ascii="標楷體" w:eastAsia="標楷體" w:hAnsi="標楷體" w:hint="eastAsia"/>
          <w:spacing w:val="6"/>
          <w:sz w:val="28"/>
          <w:szCs w:val="28"/>
        </w:rPr>
        <w:t>畫</w:t>
      </w:r>
      <w:r w:rsidR="00250027" w:rsidRPr="00291E6F">
        <w:rPr>
          <w:rFonts w:ascii="標楷體" w:eastAsia="標楷體" w:hAnsi="標楷體" w:hint="eastAsia"/>
          <w:spacing w:val="6"/>
          <w:sz w:val="28"/>
          <w:szCs w:val="28"/>
        </w:rPr>
        <w:t>已通過環評審查，有關白海豚的路徑已加以排除。</w:t>
      </w:r>
    </w:p>
    <w:p w:rsidR="00250027" w:rsidRPr="00291E6F" w:rsidRDefault="001857BA" w:rsidP="001857BA">
      <w:pPr>
        <w:spacing w:line="500" w:lineRule="exact"/>
        <w:rPr>
          <w:rFonts w:ascii="標楷體" w:eastAsia="標楷體" w:hAnsi="標楷體"/>
          <w:spacing w:val="6"/>
          <w:sz w:val="28"/>
          <w:szCs w:val="28"/>
        </w:rPr>
      </w:pPr>
      <w:r w:rsidRPr="00291E6F">
        <w:rPr>
          <w:rFonts w:ascii="標楷體" w:eastAsia="標楷體" w:hAnsi="標楷體" w:hint="eastAsia"/>
          <w:spacing w:val="6"/>
          <w:sz w:val="28"/>
          <w:szCs w:val="28"/>
        </w:rPr>
        <w:t xml:space="preserve">   台電環保處長</w:t>
      </w:r>
      <w:r w:rsidR="00250027" w:rsidRPr="00291E6F">
        <w:rPr>
          <w:rFonts w:ascii="標楷體" w:eastAsia="標楷體" w:hAnsi="標楷體" w:hint="eastAsia"/>
          <w:spacing w:val="6"/>
          <w:sz w:val="28"/>
          <w:szCs w:val="28"/>
        </w:rPr>
        <w:t>蔡顯修：台電設置風力發電機組都有經過詳細的規劃，由於陸上已接近飽和，因此未來將朝向離岸機組來進行，未來也</w:t>
      </w:r>
      <w:r w:rsidRPr="00291E6F">
        <w:rPr>
          <w:rFonts w:ascii="標楷體" w:eastAsia="標楷體" w:hAnsi="標楷體" w:hint="eastAsia"/>
          <w:spacing w:val="6"/>
          <w:sz w:val="28"/>
          <w:szCs w:val="28"/>
        </w:rPr>
        <w:t>將</w:t>
      </w:r>
      <w:r w:rsidR="00250027" w:rsidRPr="00291E6F">
        <w:rPr>
          <w:rFonts w:ascii="標楷體" w:eastAsia="標楷體" w:hAnsi="標楷體" w:hint="eastAsia"/>
          <w:spacing w:val="6"/>
          <w:sz w:val="28"/>
          <w:szCs w:val="28"/>
        </w:rPr>
        <w:t>在收集詳細的資料後再推動，另有關太陽光電部分，由於中南部非常適合，未來也將全力推動。</w:t>
      </w:r>
    </w:p>
    <w:p w:rsidR="00250027" w:rsidRDefault="00250027" w:rsidP="001857BA">
      <w:pPr>
        <w:spacing w:line="500" w:lineRule="exact"/>
        <w:ind w:firstLineChars="200" w:firstLine="584"/>
        <w:rPr>
          <w:rFonts w:ascii="標楷體" w:eastAsia="標楷體" w:hAnsi="標楷體"/>
          <w:spacing w:val="6"/>
          <w:sz w:val="28"/>
          <w:szCs w:val="28"/>
        </w:rPr>
      </w:pPr>
      <w:r w:rsidRPr="00250027">
        <w:rPr>
          <w:rFonts w:ascii="標楷體" w:eastAsia="標楷體" w:hAnsi="標楷體" w:hint="eastAsia"/>
          <w:spacing w:val="6"/>
          <w:sz w:val="28"/>
          <w:szCs w:val="28"/>
        </w:rPr>
        <w:t>彰化縣野鳥學會會長謝孟霖：</w:t>
      </w:r>
      <w:r>
        <w:rPr>
          <w:rFonts w:ascii="標楷體" w:eastAsia="標楷體" w:hAnsi="標楷體" w:hint="eastAsia"/>
          <w:spacing w:val="6"/>
          <w:sz w:val="28"/>
          <w:szCs w:val="28"/>
        </w:rPr>
        <w:t>從2012年以後，硫</w:t>
      </w:r>
      <w:r w:rsidRPr="00250027">
        <w:rPr>
          <w:rFonts w:ascii="標楷體" w:eastAsia="標楷體" w:hAnsi="標楷體" w:hint="eastAsia"/>
          <w:spacing w:val="6"/>
          <w:sz w:val="28"/>
          <w:szCs w:val="28"/>
        </w:rPr>
        <w:t>氧化物及氮氧化物單位發電量的排放量</w:t>
      </w:r>
      <w:r>
        <w:rPr>
          <w:rFonts w:ascii="標楷體" w:eastAsia="標楷體" w:hAnsi="標楷體" w:hint="eastAsia"/>
          <w:spacing w:val="6"/>
          <w:sz w:val="28"/>
          <w:szCs w:val="28"/>
        </w:rPr>
        <w:t>一直往上升，而且是1到8號機組同步上升，9到10機組則比較低</w:t>
      </w:r>
      <w:r w:rsidR="00CB1ADD">
        <w:rPr>
          <w:rFonts w:ascii="標楷體" w:eastAsia="標楷體" w:hAnsi="標楷體" w:hint="eastAsia"/>
          <w:spacing w:val="6"/>
          <w:sz w:val="28"/>
          <w:szCs w:val="28"/>
        </w:rPr>
        <w:t>，其增加的原因為何？</w:t>
      </w:r>
    </w:p>
    <w:p w:rsidR="00250027" w:rsidRDefault="00CB1ADD" w:rsidP="001857BA">
      <w:pPr>
        <w:spacing w:line="500" w:lineRule="exact"/>
        <w:ind w:firstLineChars="200" w:firstLine="584"/>
        <w:rPr>
          <w:rFonts w:ascii="標楷體" w:eastAsia="標楷體" w:hAnsi="標楷體"/>
          <w:spacing w:val="6"/>
          <w:sz w:val="28"/>
          <w:szCs w:val="28"/>
        </w:rPr>
      </w:pPr>
      <w:r w:rsidRPr="00CB1ADD">
        <w:rPr>
          <w:rFonts w:ascii="標楷體" w:eastAsia="標楷體" w:hAnsi="標楷體" w:hint="eastAsia"/>
          <w:spacing w:val="6"/>
          <w:sz w:val="28"/>
          <w:szCs w:val="28"/>
        </w:rPr>
        <w:t>台中發電廠</w:t>
      </w:r>
      <w:r w:rsidR="001857BA">
        <w:rPr>
          <w:rFonts w:ascii="標楷體" w:eastAsia="標楷體" w:hAnsi="標楷體" w:hint="eastAsia"/>
          <w:spacing w:val="6"/>
          <w:sz w:val="28"/>
          <w:szCs w:val="28"/>
        </w:rPr>
        <w:t>副廠長</w:t>
      </w:r>
      <w:r>
        <w:rPr>
          <w:rFonts w:ascii="標楷體" w:eastAsia="標楷體" w:hAnsi="標楷體" w:hint="eastAsia"/>
          <w:spacing w:val="6"/>
          <w:sz w:val="28"/>
          <w:szCs w:val="28"/>
        </w:rPr>
        <w:t>楊仁和：目前台中電廠是採用配煤方式在運轉，並依照法</w:t>
      </w:r>
      <w:r w:rsidR="001857BA">
        <w:rPr>
          <w:rFonts w:ascii="標楷體" w:eastAsia="標楷體" w:hAnsi="標楷體" w:hint="eastAsia"/>
          <w:spacing w:val="6"/>
          <w:sz w:val="28"/>
          <w:szCs w:val="28"/>
        </w:rPr>
        <w:t>規</w:t>
      </w:r>
      <w:r>
        <w:rPr>
          <w:rFonts w:ascii="標楷體" w:eastAsia="標楷體" w:hAnsi="標楷體" w:hint="eastAsia"/>
          <w:spacing w:val="6"/>
          <w:sz w:val="28"/>
          <w:szCs w:val="28"/>
        </w:rPr>
        <w:t>標</w:t>
      </w:r>
      <w:r w:rsidR="001857BA">
        <w:rPr>
          <w:rFonts w:ascii="標楷體" w:eastAsia="標楷體" w:hAnsi="標楷體" w:hint="eastAsia"/>
          <w:spacing w:val="6"/>
          <w:sz w:val="28"/>
          <w:szCs w:val="28"/>
        </w:rPr>
        <w:t>準</w:t>
      </w:r>
      <w:r>
        <w:rPr>
          <w:rFonts w:ascii="標楷體" w:eastAsia="標楷體" w:hAnsi="標楷體" w:hint="eastAsia"/>
          <w:spacing w:val="6"/>
          <w:sz w:val="28"/>
          <w:szCs w:val="28"/>
        </w:rPr>
        <w:t>加強檢驗，未來 1到4號機組將投資92億元進行改善，5到8號機組則投資7億元進行改善。</w:t>
      </w:r>
    </w:p>
    <w:p w:rsidR="00942A08" w:rsidRPr="00291E6F" w:rsidRDefault="005A08BD" w:rsidP="001857BA">
      <w:pPr>
        <w:spacing w:line="500" w:lineRule="exact"/>
        <w:ind w:firstLineChars="200" w:firstLine="584"/>
        <w:rPr>
          <w:rFonts w:ascii="標楷體" w:eastAsia="標楷體" w:hAnsi="標楷體"/>
          <w:spacing w:val="6"/>
          <w:sz w:val="28"/>
          <w:szCs w:val="28"/>
        </w:rPr>
      </w:pPr>
      <w:r w:rsidRPr="005A08BD">
        <w:rPr>
          <w:rFonts w:ascii="標楷體" w:eastAsia="標楷體" w:hAnsi="標楷體" w:hint="eastAsia"/>
          <w:spacing w:val="6"/>
          <w:sz w:val="28"/>
          <w:szCs w:val="28"/>
        </w:rPr>
        <w:t>彰化縣醫界聯盟理事長蔡志宏：</w:t>
      </w:r>
      <w:r>
        <w:rPr>
          <w:rFonts w:ascii="標楷體" w:eastAsia="標楷體" w:hAnsi="標楷體" w:hint="eastAsia"/>
          <w:spacing w:val="6"/>
          <w:sz w:val="28"/>
          <w:szCs w:val="28"/>
        </w:rPr>
        <w:t>台中電廠1到4號機組比較</w:t>
      </w:r>
      <w:r>
        <w:rPr>
          <w:rFonts w:ascii="標楷體" w:eastAsia="標楷體" w:hAnsi="標楷體" w:hint="eastAsia"/>
          <w:spacing w:val="6"/>
          <w:sz w:val="28"/>
          <w:szCs w:val="28"/>
        </w:rPr>
        <w:lastRenderedPageBreak/>
        <w:t>老舊，效能比較低，建議加以汰換成燃燒天然氣，並轉導民間廠商節能用電，而在推動再生能源也應加強規劃智慧電網，並推動生質能源。由於台灣的風場是世界</w:t>
      </w:r>
      <w:r w:rsidR="00942A08">
        <w:rPr>
          <w:rFonts w:ascii="標楷體" w:eastAsia="標楷體" w:hAnsi="標楷體" w:hint="eastAsia"/>
          <w:spacing w:val="6"/>
          <w:sz w:val="28"/>
          <w:szCs w:val="28"/>
        </w:rPr>
        <w:t>第一，台電應該加強發展國內自己的風機廠商。第14頁台中電廠各煙道發電量之排放污染物數值差很多，第20頁</w:t>
      </w:r>
      <w:r w:rsidR="00942A08" w:rsidRPr="00291E6F">
        <w:rPr>
          <w:rFonts w:ascii="標楷體" w:eastAsia="標楷體" w:hAnsi="標楷體" w:hint="eastAsia"/>
          <w:spacing w:val="6"/>
          <w:sz w:val="28"/>
          <w:szCs w:val="28"/>
        </w:rPr>
        <w:t>通</w:t>
      </w:r>
      <w:r w:rsidR="002B5F64" w:rsidRPr="00291E6F">
        <w:rPr>
          <w:rFonts w:ascii="標楷體" w:eastAsia="標楷體" w:hAnsi="標楷體" w:hint="eastAsia"/>
          <w:spacing w:val="6"/>
          <w:sz w:val="28"/>
          <w:szCs w:val="28"/>
        </w:rPr>
        <w:t>霄</w:t>
      </w:r>
      <w:r w:rsidR="00942A08" w:rsidRPr="00291E6F">
        <w:rPr>
          <w:rFonts w:ascii="標楷體" w:eastAsia="標楷體" w:hAnsi="標楷體" w:hint="eastAsia"/>
          <w:spacing w:val="6"/>
          <w:sz w:val="28"/>
          <w:szCs w:val="28"/>
        </w:rPr>
        <w:t>電廠單位發電量之氮氧化物排放量，第1到3號機比較高，第4到6號機則比較低，不知什麼原因？希望台電針對每次期中、期未報告說明會後，能提出具體的改善計</w:t>
      </w:r>
      <w:r w:rsidR="002B5F64" w:rsidRPr="00291E6F">
        <w:rPr>
          <w:rFonts w:ascii="標楷體" w:eastAsia="標楷體" w:hAnsi="標楷體" w:hint="eastAsia"/>
          <w:spacing w:val="6"/>
          <w:sz w:val="28"/>
          <w:szCs w:val="28"/>
        </w:rPr>
        <w:t>畫</w:t>
      </w:r>
      <w:r w:rsidR="00942A08" w:rsidRPr="00291E6F">
        <w:rPr>
          <w:rFonts w:ascii="標楷體" w:eastAsia="標楷體" w:hAnsi="標楷體" w:hint="eastAsia"/>
          <w:spacing w:val="6"/>
          <w:sz w:val="28"/>
          <w:szCs w:val="28"/>
        </w:rPr>
        <w:t>，以降低污染量。</w:t>
      </w:r>
    </w:p>
    <w:p w:rsidR="00CB1ADD" w:rsidRPr="00291E6F" w:rsidRDefault="001857BA" w:rsidP="001857BA">
      <w:pPr>
        <w:spacing w:line="500" w:lineRule="exact"/>
        <w:ind w:firstLineChars="200" w:firstLine="584"/>
        <w:rPr>
          <w:rFonts w:ascii="標楷體" w:eastAsia="標楷體" w:hAnsi="標楷體"/>
          <w:spacing w:val="6"/>
          <w:sz w:val="28"/>
          <w:szCs w:val="28"/>
        </w:rPr>
      </w:pPr>
      <w:r w:rsidRPr="00291E6F">
        <w:rPr>
          <w:rFonts w:ascii="標楷體" w:eastAsia="標楷體" w:hAnsi="標楷體" w:hint="eastAsia"/>
          <w:spacing w:val="6"/>
          <w:sz w:val="28"/>
          <w:szCs w:val="28"/>
        </w:rPr>
        <w:t>市議員</w:t>
      </w:r>
      <w:r w:rsidR="00942A08" w:rsidRPr="00291E6F">
        <w:rPr>
          <w:rFonts w:ascii="標楷體" w:eastAsia="標楷體" w:hAnsi="標楷體" w:hint="eastAsia"/>
          <w:spacing w:val="6"/>
          <w:sz w:val="28"/>
          <w:szCs w:val="28"/>
        </w:rPr>
        <w:t>楊正中：</w:t>
      </w:r>
      <w:r w:rsidR="00F6641E" w:rsidRPr="00291E6F">
        <w:rPr>
          <w:rFonts w:ascii="標楷體" w:eastAsia="標楷體" w:hAnsi="標楷體" w:hint="eastAsia"/>
          <w:spacing w:val="6"/>
          <w:sz w:val="28"/>
          <w:szCs w:val="28"/>
        </w:rPr>
        <w:t>改善PM2.5大家都樂觀其成，台中市政府要求台中電廠1到4號機組要改為</w:t>
      </w:r>
      <w:r w:rsidRPr="00291E6F">
        <w:rPr>
          <w:rFonts w:ascii="標楷體" w:eastAsia="標楷體" w:hAnsi="標楷體" w:hint="eastAsia"/>
          <w:spacing w:val="6"/>
          <w:sz w:val="28"/>
          <w:szCs w:val="28"/>
        </w:rPr>
        <w:t>燃</w:t>
      </w:r>
      <w:r w:rsidR="00F6641E" w:rsidRPr="00291E6F">
        <w:rPr>
          <w:rFonts w:ascii="標楷體" w:eastAsia="標楷體" w:hAnsi="標楷體" w:hint="eastAsia"/>
          <w:spacing w:val="6"/>
          <w:sz w:val="28"/>
          <w:szCs w:val="28"/>
        </w:rPr>
        <w:t>燒天然氣，由於天然氣比煤貴，到底未來要增加多少成本及電費，及能降低多少的</w:t>
      </w:r>
      <w:r w:rsidR="00F6641E" w:rsidRPr="00291E6F">
        <w:rPr>
          <w:rFonts w:ascii="標楷體" w:eastAsia="標楷體" w:hAnsi="標楷體"/>
          <w:spacing w:val="6"/>
          <w:sz w:val="28"/>
          <w:szCs w:val="28"/>
        </w:rPr>
        <w:t>PM2.5，該計</w:t>
      </w:r>
      <w:r w:rsidR="002B5F64" w:rsidRPr="00291E6F">
        <w:rPr>
          <w:rFonts w:ascii="標楷體" w:eastAsia="標楷體" w:hAnsi="標楷體" w:hint="eastAsia"/>
          <w:spacing w:val="6"/>
          <w:sz w:val="28"/>
          <w:szCs w:val="28"/>
        </w:rPr>
        <w:t>畫</w:t>
      </w:r>
      <w:r w:rsidR="00F6641E" w:rsidRPr="00291E6F">
        <w:rPr>
          <w:rFonts w:ascii="標楷體" w:eastAsia="標楷體" w:hAnsi="標楷體"/>
          <w:spacing w:val="6"/>
          <w:sz w:val="28"/>
          <w:szCs w:val="28"/>
        </w:rPr>
        <w:t>到底可不可行，希望台電及</w:t>
      </w:r>
      <w:r w:rsidR="002B5F64" w:rsidRPr="00291E6F">
        <w:rPr>
          <w:rFonts w:ascii="標楷體" w:eastAsia="標楷體" w:hAnsi="標楷體" w:hint="eastAsia"/>
          <w:spacing w:val="6"/>
          <w:sz w:val="28"/>
          <w:szCs w:val="28"/>
        </w:rPr>
        <w:t>專</w:t>
      </w:r>
      <w:r w:rsidR="00F6641E" w:rsidRPr="00291E6F">
        <w:rPr>
          <w:rFonts w:ascii="標楷體" w:eastAsia="標楷體" w:hAnsi="標楷體"/>
          <w:spacing w:val="6"/>
          <w:sz w:val="28"/>
          <w:szCs w:val="28"/>
        </w:rPr>
        <w:t>家學者提出很客觀的資料讓大家來討</w:t>
      </w:r>
      <w:r w:rsidR="00F6641E" w:rsidRPr="00291E6F">
        <w:rPr>
          <w:rFonts w:ascii="標楷體" w:eastAsia="標楷體" w:hAnsi="標楷體" w:hint="eastAsia"/>
          <w:spacing w:val="6"/>
          <w:sz w:val="28"/>
          <w:szCs w:val="28"/>
        </w:rPr>
        <w:t>論。</w:t>
      </w:r>
    </w:p>
    <w:p w:rsidR="00F6641E" w:rsidRPr="00291E6F" w:rsidRDefault="001857BA" w:rsidP="001857BA">
      <w:pPr>
        <w:spacing w:line="500" w:lineRule="exact"/>
        <w:ind w:firstLineChars="200" w:firstLine="584"/>
        <w:rPr>
          <w:rFonts w:ascii="標楷體" w:eastAsia="標楷體" w:hAnsi="標楷體"/>
          <w:spacing w:val="6"/>
          <w:sz w:val="28"/>
          <w:szCs w:val="28"/>
        </w:rPr>
      </w:pPr>
      <w:r w:rsidRPr="00291E6F">
        <w:rPr>
          <w:rFonts w:ascii="標楷體" w:eastAsia="標楷體" w:hAnsi="標楷體" w:hint="eastAsia"/>
          <w:spacing w:val="6"/>
          <w:sz w:val="28"/>
          <w:szCs w:val="28"/>
        </w:rPr>
        <w:t>台電環保處長</w:t>
      </w:r>
      <w:r w:rsidR="00F6641E" w:rsidRPr="00291E6F">
        <w:rPr>
          <w:rFonts w:ascii="標楷體" w:eastAsia="標楷體" w:hAnsi="標楷體" w:hint="eastAsia"/>
          <w:spacing w:val="6"/>
          <w:sz w:val="28"/>
          <w:szCs w:val="28"/>
        </w:rPr>
        <w:t>蔡顯修：台中電廠目前的機組是亞臨界，不是超超臨界</w:t>
      </w:r>
      <w:r w:rsidR="00DE3D91" w:rsidRPr="00291E6F">
        <w:rPr>
          <w:rFonts w:ascii="標楷體" w:eastAsia="標楷體" w:hAnsi="標楷體" w:hint="eastAsia"/>
          <w:spacing w:val="6"/>
          <w:sz w:val="28"/>
          <w:szCs w:val="28"/>
        </w:rPr>
        <w:t>機組，效率難免差一點。未來台電發展再生能源包括在</w:t>
      </w:r>
      <w:r w:rsidR="002B5F64" w:rsidRPr="00291E6F">
        <w:rPr>
          <w:rFonts w:ascii="標楷體" w:eastAsia="標楷體" w:hAnsi="標楷體" w:hint="eastAsia"/>
          <w:spacing w:val="6"/>
          <w:sz w:val="28"/>
          <w:szCs w:val="28"/>
        </w:rPr>
        <w:t>澎</w:t>
      </w:r>
      <w:r w:rsidR="00DE3D91" w:rsidRPr="00291E6F">
        <w:rPr>
          <w:rFonts w:ascii="標楷體" w:eastAsia="標楷體" w:hAnsi="標楷體" w:hint="eastAsia"/>
          <w:spacing w:val="6"/>
          <w:sz w:val="28"/>
          <w:szCs w:val="28"/>
        </w:rPr>
        <w:t>湖發展風力發電，及太陽光電</w:t>
      </w:r>
      <w:r w:rsidRPr="00291E6F">
        <w:rPr>
          <w:rFonts w:ascii="標楷體" w:eastAsia="標楷體" w:hAnsi="標楷體" w:hint="eastAsia"/>
          <w:spacing w:val="6"/>
          <w:sz w:val="28"/>
          <w:szCs w:val="28"/>
        </w:rPr>
        <w:t>推廣</w:t>
      </w:r>
      <w:r w:rsidR="00DE3D91" w:rsidRPr="00291E6F">
        <w:rPr>
          <w:rFonts w:ascii="標楷體" w:eastAsia="標楷體" w:hAnsi="標楷體" w:hint="eastAsia"/>
          <w:spacing w:val="6"/>
          <w:sz w:val="28"/>
          <w:szCs w:val="28"/>
        </w:rPr>
        <w:t>將極大化，希望達到百萬屋頂、千架風機的目標。</w:t>
      </w:r>
      <w:r w:rsidR="00D17BB5" w:rsidRPr="00291E6F">
        <w:rPr>
          <w:rFonts w:ascii="標楷體" w:eastAsia="標楷體" w:hAnsi="標楷體" w:hint="eastAsia"/>
          <w:spacing w:val="6"/>
          <w:sz w:val="28"/>
          <w:szCs w:val="28"/>
        </w:rPr>
        <w:t>目</w:t>
      </w:r>
      <w:r w:rsidR="00DE3D91" w:rsidRPr="00291E6F">
        <w:rPr>
          <w:rFonts w:ascii="標楷體" w:eastAsia="標楷體" w:hAnsi="標楷體" w:hint="eastAsia"/>
          <w:spacing w:val="6"/>
          <w:sz w:val="28"/>
          <w:szCs w:val="28"/>
        </w:rPr>
        <w:t>前政府也在</w:t>
      </w:r>
      <w:r w:rsidRPr="00291E6F">
        <w:rPr>
          <w:rFonts w:ascii="標楷體" w:eastAsia="標楷體" w:hAnsi="標楷體" w:hint="eastAsia"/>
          <w:spacing w:val="6"/>
          <w:sz w:val="28"/>
          <w:szCs w:val="28"/>
        </w:rPr>
        <w:t>鼓</w:t>
      </w:r>
      <w:r w:rsidR="00DE3D91" w:rsidRPr="00291E6F">
        <w:rPr>
          <w:rFonts w:ascii="標楷體" w:eastAsia="標楷體" w:hAnsi="標楷體" w:hint="eastAsia"/>
          <w:spacing w:val="6"/>
          <w:sz w:val="28"/>
          <w:szCs w:val="28"/>
        </w:rPr>
        <w:t>勵各縣市政府能降低用電量2%，未來在全力發展再生能源後，對於環境</w:t>
      </w:r>
      <w:r w:rsidR="00DE3D91">
        <w:rPr>
          <w:rFonts w:ascii="標楷體" w:eastAsia="標楷體" w:hAnsi="標楷體" w:hint="eastAsia"/>
          <w:spacing w:val="6"/>
          <w:sz w:val="28"/>
          <w:szCs w:val="28"/>
        </w:rPr>
        <w:t>污染的改善也會有幫助。而台中電廠從民國79年運轉迄今，環境品質一直在改善，近來大家關心的</w:t>
      </w:r>
      <w:r w:rsidR="00DE3D91" w:rsidRPr="00DE3D91">
        <w:rPr>
          <w:rFonts w:ascii="標楷體" w:eastAsia="標楷體" w:hAnsi="標楷體"/>
          <w:spacing w:val="6"/>
          <w:sz w:val="28"/>
          <w:szCs w:val="28"/>
        </w:rPr>
        <w:t>PM2.5</w:t>
      </w:r>
      <w:r w:rsidR="00DE3D91">
        <w:rPr>
          <w:rFonts w:ascii="標楷體" w:eastAsia="標楷體" w:hAnsi="標楷體"/>
          <w:spacing w:val="6"/>
          <w:sz w:val="28"/>
          <w:szCs w:val="28"/>
        </w:rPr>
        <w:t>的問題，事實上污染源有固定式、移動式、</w:t>
      </w:r>
      <w:r w:rsidR="003036C4" w:rsidRPr="00291E6F">
        <w:rPr>
          <w:rFonts w:ascii="標楷體" w:eastAsia="標楷體" w:hAnsi="標楷體" w:hint="eastAsia"/>
          <w:spacing w:val="6"/>
          <w:sz w:val="28"/>
          <w:szCs w:val="28"/>
        </w:rPr>
        <w:t>逸</w:t>
      </w:r>
      <w:r w:rsidR="00DE3D91" w:rsidRPr="00291E6F">
        <w:rPr>
          <w:rFonts w:ascii="標楷體" w:eastAsia="標楷體" w:hAnsi="標楷體"/>
          <w:spacing w:val="6"/>
          <w:sz w:val="28"/>
          <w:szCs w:val="28"/>
        </w:rPr>
        <w:t>散式的各種來</w:t>
      </w:r>
      <w:r w:rsidR="00DE3D91" w:rsidRPr="00291E6F">
        <w:rPr>
          <w:rFonts w:ascii="標楷體" w:eastAsia="標楷體" w:hAnsi="標楷體" w:hint="eastAsia"/>
          <w:spacing w:val="6"/>
          <w:sz w:val="28"/>
          <w:szCs w:val="28"/>
        </w:rPr>
        <w:t>源，也有來自境外的污染物，到底</w:t>
      </w:r>
      <w:r w:rsidR="000753B9" w:rsidRPr="00291E6F">
        <w:rPr>
          <w:rFonts w:ascii="標楷體" w:eastAsia="標楷體" w:hAnsi="標楷體" w:hint="eastAsia"/>
          <w:spacing w:val="6"/>
          <w:sz w:val="28"/>
          <w:szCs w:val="28"/>
        </w:rPr>
        <w:t>這</w:t>
      </w:r>
      <w:r w:rsidR="00D17BB5" w:rsidRPr="00291E6F">
        <w:rPr>
          <w:rFonts w:ascii="標楷體" w:eastAsia="標楷體" w:hAnsi="標楷體" w:hint="eastAsia"/>
          <w:spacing w:val="6"/>
          <w:sz w:val="28"/>
          <w:szCs w:val="28"/>
        </w:rPr>
        <w:t>些污染物來自那裡，台電也將進行指紋分析比對，找出問題點。未來經濟能源部成立時，有一個能源署，專家會比較多，對未來國家的能源及產業發展會有一個比較明確的方向，目前能源四法，有三個已通過立法，</w:t>
      </w:r>
      <w:r w:rsidRPr="00291E6F">
        <w:rPr>
          <w:rFonts w:ascii="標楷體" w:eastAsia="標楷體" w:hAnsi="標楷體" w:hint="eastAsia"/>
          <w:spacing w:val="6"/>
          <w:sz w:val="28"/>
          <w:szCs w:val="28"/>
        </w:rPr>
        <w:t>包括</w:t>
      </w:r>
      <w:r w:rsidR="00D17BB5" w:rsidRPr="00291E6F">
        <w:rPr>
          <w:rFonts w:ascii="標楷體" w:eastAsia="標楷體" w:hAnsi="標楷體" w:hint="eastAsia"/>
          <w:spacing w:val="6"/>
          <w:sz w:val="28"/>
          <w:szCs w:val="28"/>
        </w:rPr>
        <w:t>再生能源</w:t>
      </w:r>
      <w:r w:rsidR="00685263" w:rsidRPr="00291E6F">
        <w:rPr>
          <w:rFonts w:ascii="標楷體" w:eastAsia="標楷體" w:hAnsi="標楷體" w:hint="eastAsia"/>
          <w:spacing w:val="6"/>
          <w:sz w:val="28"/>
          <w:szCs w:val="28"/>
        </w:rPr>
        <w:t>發展</w:t>
      </w:r>
      <w:r w:rsidR="00D17BB5" w:rsidRPr="00291E6F">
        <w:rPr>
          <w:rFonts w:ascii="標楷體" w:eastAsia="標楷體" w:hAnsi="標楷體" w:hint="eastAsia"/>
          <w:spacing w:val="6"/>
          <w:sz w:val="28"/>
          <w:szCs w:val="28"/>
        </w:rPr>
        <w:t>條例、</w:t>
      </w:r>
      <w:r w:rsidR="00D17BB5">
        <w:rPr>
          <w:rFonts w:ascii="標楷體" w:eastAsia="標楷體" w:hAnsi="標楷體" w:hint="eastAsia"/>
          <w:spacing w:val="6"/>
          <w:sz w:val="28"/>
          <w:szCs w:val="28"/>
        </w:rPr>
        <w:t>溫室氣體減量及管理法等，未來如果能源稅法</w:t>
      </w:r>
      <w:r>
        <w:rPr>
          <w:rFonts w:ascii="標楷體" w:eastAsia="標楷體" w:hAnsi="標楷體" w:hint="eastAsia"/>
          <w:spacing w:val="6"/>
          <w:sz w:val="28"/>
          <w:szCs w:val="28"/>
        </w:rPr>
        <w:t>再</w:t>
      </w:r>
      <w:r w:rsidR="00D17BB5">
        <w:rPr>
          <w:rFonts w:ascii="標楷體" w:eastAsia="標楷體" w:hAnsi="標楷體" w:hint="eastAsia"/>
          <w:spacing w:val="6"/>
          <w:sz w:val="28"/>
          <w:szCs w:val="28"/>
        </w:rPr>
        <w:t>通過，對國內產業扶植就會比較好，目前政府也在鼓勵各縣市</w:t>
      </w:r>
      <w:r w:rsidR="00890F9C">
        <w:rPr>
          <w:rFonts w:ascii="標楷體" w:eastAsia="標楷體" w:hAnsi="標楷體" w:hint="eastAsia"/>
          <w:spacing w:val="6"/>
          <w:sz w:val="28"/>
          <w:szCs w:val="28"/>
        </w:rPr>
        <w:t>減少2%的能源使用，如果能落實，加上其他能</w:t>
      </w:r>
      <w:r w:rsidR="00890F9C">
        <w:rPr>
          <w:rFonts w:ascii="標楷體" w:eastAsia="標楷體" w:hAnsi="標楷體" w:hint="eastAsia"/>
          <w:spacing w:val="6"/>
          <w:sz w:val="28"/>
          <w:szCs w:val="28"/>
        </w:rPr>
        <w:lastRenderedPageBreak/>
        <w:t>源替代，對於未來環境污染的程度會越來越低。另有關利用稻草</w:t>
      </w:r>
      <w:r w:rsidR="008D4E02">
        <w:rPr>
          <w:rFonts w:ascii="標楷體" w:eastAsia="標楷體" w:hAnsi="標楷體" w:hint="eastAsia"/>
          <w:spacing w:val="6"/>
          <w:sz w:val="28"/>
          <w:szCs w:val="28"/>
        </w:rPr>
        <w:t>做</w:t>
      </w:r>
      <w:r w:rsidR="00890F9C">
        <w:rPr>
          <w:rFonts w:ascii="標楷體" w:eastAsia="標楷體" w:hAnsi="標楷體" w:hint="eastAsia"/>
          <w:spacing w:val="6"/>
          <w:sz w:val="28"/>
          <w:szCs w:val="28"/>
        </w:rPr>
        <w:t>為生質能源部分，台電也有在規劃，但是牽涉到飛灰使用有國家標準等問題，加上如果混燒比例太小，成效也有限，在相關法規之下，台電也願意配合來推動。而培養國內再生能源的廠商，這也是政府的目標。近來蘇迪勒颱風造成</w:t>
      </w:r>
      <w:r w:rsidR="00890F9C" w:rsidRPr="00291E6F">
        <w:rPr>
          <w:rFonts w:ascii="標楷體" w:eastAsia="標楷體" w:hAnsi="標楷體" w:hint="eastAsia"/>
          <w:spacing w:val="6"/>
          <w:sz w:val="28"/>
          <w:szCs w:val="28"/>
        </w:rPr>
        <w:t>六</w:t>
      </w:r>
      <w:r w:rsidR="00685263" w:rsidRPr="00291E6F">
        <w:rPr>
          <w:rFonts w:ascii="標楷體" w:eastAsia="標楷體" w:hAnsi="標楷體" w:hint="eastAsia"/>
          <w:spacing w:val="6"/>
          <w:sz w:val="28"/>
          <w:szCs w:val="28"/>
        </w:rPr>
        <w:t>支</w:t>
      </w:r>
      <w:r w:rsidR="00890F9C" w:rsidRPr="00291E6F">
        <w:rPr>
          <w:rFonts w:ascii="標楷體" w:eastAsia="標楷體" w:hAnsi="標楷體" w:hint="eastAsia"/>
          <w:spacing w:val="6"/>
          <w:sz w:val="28"/>
          <w:szCs w:val="28"/>
        </w:rPr>
        <w:t>風力發電機被吹倒，當初這些風力機組是台灣第一批從荷蘭引進的機組，目前該公司也己經沒有了，至於後來發包的機組則都沒有問題了</w:t>
      </w:r>
      <w:r w:rsidR="00D93D1A" w:rsidRPr="00291E6F">
        <w:rPr>
          <w:rFonts w:ascii="標楷體" w:eastAsia="標楷體" w:hAnsi="標楷體" w:hint="eastAsia"/>
          <w:spacing w:val="6"/>
          <w:sz w:val="28"/>
          <w:szCs w:val="28"/>
        </w:rPr>
        <w:t>。而台電公司未來也將朝向友善環境、綠色企業邁進</w:t>
      </w:r>
      <w:r w:rsidR="00890F9C" w:rsidRPr="00291E6F">
        <w:rPr>
          <w:rFonts w:ascii="標楷體" w:eastAsia="標楷體" w:hAnsi="標楷體" w:hint="eastAsia"/>
          <w:spacing w:val="6"/>
          <w:sz w:val="28"/>
          <w:szCs w:val="28"/>
        </w:rPr>
        <w:t>，</w:t>
      </w:r>
      <w:r w:rsidR="00D93D1A" w:rsidRPr="00291E6F">
        <w:rPr>
          <w:rFonts w:ascii="標楷體" w:eastAsia="標楷體" w:hAnsi="標楷體" w:hint="eastAsia"/>
          <w:spacing w:val="6"/>
          <w:sz w:val="28"/>
          <w:szCs w:val="28"/>
        </w:rPr>
        <w:t>善盡企業責任，希望做到更好，未來台電也將積極推動</w:t>
      </w:r>
      <w:r w:rsidR="00685263" w:rsidRPr="00291E6F">
        <w:rPr>
          <w:rFonts w:ascii="標楷體" w:eastAsia="標楷體" w:hAnsi="標楷體" w:hint="eastAsia"/>
          <w:spacing w:val="6"/>
          <w:sz w:val="28"/>
          <w:szCs w:val="28"/>
        </w:rPr>
        <w:t>天然氣的</w:t>
      </w:r>
      <w:r w:rsidR="00D93D1A" w:rsidRPr="00291E6F">
        <w:rPr>
          <w:rFonts w:ascii="標楷體" w:eastAsia="標楷體" w:hAnsi="標楷體" w:hint="eastAsia"/>
          <w:spacing w:val="6"/>
          <w:sz w:val="28"/>
          <w:szCs w:val="28"/>
        </w:rPr>
        <w:t>第11、12</w:t>
      </w:r>
      <w:r w:rsidR="00685263" w:rsidRPr="00291E6F">
        <w:rPr>
          <w:rFonts w:ascii="標楷體" w:eastAsia="標楷體" w:hAnsi="標楷體" w:hint="eastAsia"/>
          <w:spacing w:val="6"/>
          <w:sz w:val="28"/>
          <w:szCs w:val="28"/>
        </w:rPr>
        <w:t>號</w:t>
      </w:r>
      <w:r w:rsidR="00D93D1A" w:rsidRPr="00291E6F">
        <w:rPr>
          <w:rFonts w:ascii="標楷體" w:eastAsia="標楷體" w:hAnsi="標楷體" w:hint="eastAsia"/>
          <w:spacing w:val="6"/>
          <w:sz w:val="28"/>
          <w:szCs w:val="28"/>
        </w:rPr>
        <w:t>機組。</w:t>
      </w:r>
    </w:p>
    <w:p w:rsidR="00D93D1A" w:rsidRDefault="00D93D1A" w:rsidP="008D4E02">
      <w:pPr>
        <w:spacing w:line="500" w:lineRule="exact"/>
        <w:ind w:firstLineChars="200" w:firstLine="584"/>
        <w:rPr>
          <w:rFonts w:ascii="標楷體" w:eastAsia="標楷體" w:hAnsi="標楷體"/>
          <w:spacing w:val="6"/>
          <w:sz w:val="28"/>
          <w:szCs w:val="28"/>
        </w:rPr>
      </w:pPr>
      <w:r w:rsidRPr="00291E6F">
        <w:rPr>
          <w:rFonts w:ascii="標楷體" w:eastAsia="標楷體" w:hAnsi="標楷體" w:hint="eastAsia"/>
          <w:spacing w:val="6"/>
          <w:sz w:val="28"/>
          <w:szCs w:val="28"/>
        </w:rPr>
        <w:t>台中發電廠</w:t>
      </w:r>
      <w:r w:rsidR="008D4E02" w:rsidRPr="00291E6F">
        <w:rPr>
          <w:rFonts w:ascii="標楷體" w:eastAsia="標楷體" w:hAnsi="標楷體" w:hint="eastAsia"/>
          <w:spacing w:val="6"/>
          <w:sz w:val="28"/>
          <w:szCs w:val="28"/>
        </w:rPr>
        <w:t>副廠長</w:t>
      </w:r>
      <w:r w:rsidRPr="00291E6F">
        <w:rPr>
          <w:rFonts w:ascii="標楷體" w:eastAsia="標楷體" w:hAnsi="標楷體" w:hint="eastAsia"/>
          <w:spacing w:val="6"/>
          <w:sz w:val="28"/>
          <w:szCs w:val="28"/>
        </w:rPr>
        <w:t>楊仁和：</w:t>
      </w:r>
      <w:r w:rsidR="00E369E2" w:rsidRPr="00291E6F">
        <w:rPr>
          <w:rFonts w:ascii="標楷體" w:eastAsia="標楷體" w:hAnsi="標楷體" w:hint="eastAsia"/>
          <w:spacing w:val="6"/>
          <w:sz w:val="28"/>
          <w:szCs w:val="28"/>
        </w:rPr>
        <w:t>依照</w:t>
      </w:r>
      <w:r w:rsidRPr="00291E6F">
        <w:rPr>
          <w:rFonts w:ascii="標楷體" w:eastAsia="標楷體" w:hAnsi="標楷體" w:hint="eastAsia"/>
          <w:spacing w:val="6"/>
          <w:sz w:val="28"/>
          <w:szCs w:val="28"/>
        </w:rPr>
        <w:t>台中市政府訂定的自治條例</w:t>
      </w:r>
      <w:r w:rsidR="00E369E2">
        <w:rPr>
          <w:rFonts w:ascii="標楷體" w:eastAsia="標楷體" w:hAnsi="標楷體" w:hint="eastAsia"/>
          <w:spacing w:val="6"/>
          <w:sz w:val="28"/>
          <w:szCs w:val="28"/>
        </w:rPr>
        <w:t>標準</w:t>
      </w:r>
      <w:r>
        <w:rPr>
          <w:rFonts w:ascii="標楷體" w:eastAsia="標楷體" w:hAnsi="標楷體" w:hint="eastAsia"/>
          <w:spacing w:val="6"/>
          <w:sz w:val="28"/>
          <w:szCs w:val="28"/>
        </w:rPr>
        <w:t>，</w:t>
      </w:r>
      <w:r w:rsidR="00E369E2">
        <w:rPr>
          <w:rFonts w:ascii="標楷體" w:eastAsia="標楷體" w:hAnsi="標楷體" w:hint="eastAsia"/>
          <w:spacing w:val="6"/>
          <w:sz w:val="28"/>
          <w:szCs w:val="28"/>
        </w:rPr>
        <w:t>台中電廠未來怎麼改都沒辦法符合，一定要改燒天然氣，出廠成本將由燒煤的1.2元，變成燒天然氣的3.6至3.9元，相差三倍之多，由於1到4號機組空污設</w:t>
      </w:r>
      <w:r w:rsidR="001C51F7">
        <w:rPr>
          <w:rFonts w:ascii="標楷體" w:eastAsia="標楷體" w:hAnsi="標楷體" w:hint="eastAsia"/>
          <w:spacing w:val="6"/>
          <w:sz w:val="28"/>
          <w:szCs w:val="28"/>
        </w:rPr>
        <w:t>備</w:t>
      </w:r>
      <w:r w:rsidR="00E369E2">
        <w:rPr>
          <w:rFonts w:ascii="標楷體" w:eastAsia="標楷體" w:hAnsi="標楷體" w:hint="eastAsia"/>
          <w:spacing w:val="6"/>
          <w:sz w:val="28"/>
          <w:szCs w:val="28"/>
        </w:rPr>
        <w:t>比較差一點，因此將進行改善，未來如果有高效能設備出來，台電也會進行更新。</w:t>
      </w:r>
    </w:p>
    <w:p w:rsidR="00E369E2" w:rsidRPr="00291E6F" w:rsidRDefault="00E369E2" w:rsidP="008D4E02">
      <w:pPr>
        <w:spacing w:line="500" w:lineRule="exact"/>
        <w:ind w:firstLineChars="200" w:firstLine="584"/>
        <w:rPr>
          <w:rFonts w:ascii="標楷體" w:eastAsia="標楷體" w:hAnsi="標楷體"/>
          <w:spacing w:val="6"/>
          <w:sz w:val="28"/>
          <w:szCs w:val="28"/>
        </w:rPr>
      </w:pPr>
      <w:r w:rsidRPr="00291E6F">
        <w:rPr>
          <w:rFonts w:ascii="標楷體" w:eastAsia="標楷體" w:hAnsi="標楷體" w:hint="eastAsia"/>
          <w:spacing w:val="6"/>
          <w:sz w:val="28"/>
          <w:szCs w:val="28"/>
        </w:rPr>
        <w:t>台電燃料處</w:t>
      </w:r>
      <w:r w:rsidR="00685263" w:rsidRPr="00291E6F">
        <w:rPr>
          <w:rFonts w:ascii="標楷體" w:eastAsia="標楷體" w:hAnsi="標楷體" w:hint="eastAsia"/>
          <w:spacing w:val="6"/>
          <w:sz w:val="28"/>
          <w:szCs w:val="28"/>
        </w:rPr>
        <w:t>組長</w:t>
      </w:r>
      <w:r w:rsidRPr="00291E6F">
        <w:rPr>
          <w:rFonts w:ascii="標楷體" w:eastAsia="標楷體" w:hAnsi="標楷體" w:hint="eastAsia"/>
          <w:spacing w:val="6"/>
          <w:sz w:val="28"/>
          <w:szCs w:val="28"/>
        </w:rPr>
        <w:t>林聲海：台電就源採購部分，硫份己經從1.1%降到0.9%，明年開始硫份還會比較現在更低</w:t>
      </w:r>
      <w:r w:rsidR="007E46BD" w:rsidRPr="00291E6F">
        <w:rPr>
          <w:rFonts w:ascii="標楷體" w:eastAsia="標楷體" w:hAnsi="標楷體" w:hint="eastAsia"/>
          <w:spacing w:val="6"/>
          <w:sz w:val="28"/>
          <w:szCs w:val="28"/>
        </w:rPr>
        <w:t>，而灰份</w:t>
      </w:r>
      <w:r w:rsidR="007E46BD" w:rsidRPr="00291E6F">
        <w:rPr>
          <w:rFonts w:ascii="標楷體" w:eastAsia="標楷體" w:hAnsi="標楷體"/>
          <w:spacing w:val="6"/>
          <w:sz w:val="28"/>
          <w:szCs w:val="28"/>
        </w:rPr>
        <w:t>部分，</w:t>
      </w:r>
      <w:r w:rsidR="007E46BD" w:rsidRPr="00291E6F">
        <w:rPr>
          <w:rFonts w:ascii="標楷體" w:eastAsia="標楷體" w:hAnsi="標楷體" w:hint="eastAsia"/>
          <w:spacing w:val="6"/>
          <w:sz w:val="28"/>
          <w:szCs w:val="28"/>
        </w:rPr>
        <w:t>從印尼進口的煤將從15%降為8%，非印尼的部分將從16%降為15%，因此預期明年買進來的</w:t>
      </w:r>
      <w:r w:rsidR="00685263" w:rsidRPr="00291E6F">
        <w:rPr>
          <w:rFonts w:ascii="標楷體" w:eastAsia="標楷體" w:hAnsi="標楷體" w:hint="eastAsia"/>
          <w:spacing w:val="6"/>
          <w:sz w:val="28"/>
          <w:szCs w:val="28"/>
        </w:rPr>
        <w:t>煤</w:t>
      </w:r>
      <w:r w:rsidR="007E46BD" w:rsidRPr="00291E6F">
        <w:rPr>
          <w:rFonts w:ascii="標楷體" w:eastAsia="標楷體" w:hAnsi="標楷體" w:hint="eastAsia"/>
          <w:spacing w:val="6"/>
          <w:sz w:val="28"/>
          <w:szCs w:val="28"/>
        </w:rPr>
        <w:t>灰</w:t>
      </w:r>
      <w:r w:rsidR="00685263" w:rsidRPr="00291E6F">
        <w:rPr>
          <w:rFonts w:ascii="標楷體" w:eastAsia="標楷體" w:hAnsi="標楷體" w:hint="eastAsia"/>
          <w:spacing w:val="6"/>
          <w:sz w:val="28"/>
          <w:szCs w:val="28"/>
        </w:rPr>
        <w:t>份</w:t>
      </w:r>
      <w:r w:rsidR="007E46BD" w:rsidRPr="00291E6F">
        <w:rPr>
          <w:rFonts w:ascii="標楷體" w:eastAsia="標楷體" w:hAnsi="標楷體" w:hint="eastAsia"/>
          <w:spacing w:val="6"/>
          <w:sz w:val="28"/>
          <w:szCs w:val="28"/>
        </w:rPr>
        <w:t>會比目前降低2%，明年開始汞也會放入採購規範中，標準是全世界最嚴，目前全世界只有大陸、日本二個國家對汞含量進行限制，未來台灣</w:t>
      </w:r>
      <w:r w:rsidR="008D4E02" w:rsidRPr="00291E6F">
        <w:rPr>
          <w:rFonts w:ascii="標楷體" w:eastAsia="標楷體" w:hAnsi="標楷體" w:hint="eastAsia"/>
          <w:spacing w:val="6"/>
          <w:sz w:val="28"/>
          <w:szCs w:val="28"/>
        </w:rPr>
        <w:t>進口煤</w:t>
      </w:r>
      <w:r w:rsidR="007E46BD" w:rsidRPr="00291E6F">
        <w:rPr>
          <w:rFonts w:ascii="標楷體" w:eastAsia="標楷體" w:hAnsi="標楷體" w:hint="eastAsia"/>
          <w:spacing w:val="6"/>
          <w:sz w:val="28"/>
          <w:szCs w:val="28"/>
        </w:rPr>
        <w:t>的</w:t>
      </w:r>
      <w:r w:rsidR="008D4E02" w:rsidRPr="00291E6F">
        <w:rPr>
          <w:rFonts w:ascii="標楷體" w:eastAsia="標楷體" w:hAnsi="標楷體" w:hint="eastAsia"/>
          <w:spacing w:val="6"/>
          <w:sz w:val="28"/>
          <w:szCs w:val="28"/>
        </w:rPr>
        <w:t>汞</w:t>
      </w:r>
      <w:r w:rsidR="007E46BD" w:rsidRPr="00291E6F">
        <w:rPr>
          <w:rFonts w:ascii="標楷體" w:eastAsia="標楷體" w:hAnsi="標楷體" w:hint="eastAsia"/>
          <w:spacing w:val="6"/>
          <w:sz w:val="28"/>
          <w:szCs w:val="28"/>
        </w:rPr>
        <w:t>含量將只有日本的二分之一，大陸的四分之一，希望除了設備改</w:t>
      </w:r>
      <w:r w:rsidR="008D4E02" w:rsidRPr="00291E6F">
        <w:rPr>
          <w:rFonts w:ascii="標楷體" w:eastAsia="標楷體" w:hAnsi="標楷體" w:hint="eastAsia"/>
          <w:spacing w:val="6"/>
          <w:sz w:val="28"/>
          <w:szCs w:val="28"/>
        </w:rPr>
        <w:t>善</w:t>
      </w:r>
      <w:r w:rsidR="007E46BD" w:rsidRPr="00291E6F">
        <w:rPr>
          <w:rFonts w:ascii="標楷體" w:eastAsia="標楷體" w:hAnsi="標楷體" w:hint="eastAsia"/>
          <w:spacing w:val="6"/>
          <w:sz w:val="28"/>
          <w:szCs w:val="28"/>
        </w:rPr>
        <w:t>之外，就源部分也能進行改善，讓台電成為綠色企業。</w:t>
      </w:r>
    </w:p>
    <w:p w:rsidR="008D4E02" w:rsidRPr="00291E6F" w:rsidRDefault="008D4E02" w:rsidP="008D4E02">
      <w:pPr>
        <w:spacing w:line="500" w:lineRule="exact"/>
        <w:ind w:firstLineChars="200" w:firstLine="584"/>
        <w:rPr>
          <w:rFonts w:ascii="標楷體" w:eastAsia="標楷體" w:hAnsi="標楷體"/>
          <w:spacing w:val="6"/>
          <w:sz w:val="28"/>
          <w:szCs w:val="28"/>
        </w:rPr>
      </w:pPr>
    </w:p>
    <w:p w:rsidR="007E46BD" w:rsidRPr="00291E6F" w:rsidRDefault="00D126B6" w:rsidP="001857BA">
      <w:pPr>
        <w:spacing w:line="500" w:lineRule="exact"/>
        <w:rPr>
          <w:rFonts w:ascii="標楷體" w:eastAsia="標楷體" w:hAnsi="標楷體"/>
          <w:spacing w:val="6"/>
          <w:sz w:val="28"/>
          <w:szCs w:val="28"/>
        </w:rPr>
      </w:pPr>
      <w:r w:rsidRPr="00291E6F">
        <w:rPr>
          <w:rFonts w:ascii="標楷體" w:eastAsia="標楷體" w:hAnsi="標楷體" w:hint="eastAsia"/>
          <w:spacing w:val="6"/>
          <w:sz w:val="28"/>
          <w:szCs w:val="28"/>
        </w:rPr>
        <w:t>十</w:t>
      </w:r>
      <w:r w:rsidR="008D4E02" w:rsidRPr="00291E6F">
        <w:rPr>
          <w:rFonts w:ascii="標楷體" w:eastAsia="標楷體" w:hAnsi="標楷體" w:hint="eastAsia"/>
          <w:spacing w:val="6"/>
          <w:sz w:val="28"/>
          <w:szCs w:val="28"/>
        </w:rPr>
        <w:t>二</w:t>
      </w:r>
      <w:r w:rsidRPr="00291E6F">
        <w:rPr>
          <w:rFonts w:ascii="標楷體" w:eastAsia="標楷體" w:hAnsi="標楷體" w:hint="eastAsia"/>
          <w:spacing w:val="6"/>
          <w:sz w:val="28"/>
          <w:szCs w:val="28"/>
        </w:rPr>
        <w:t>、主席</w:t>
      </w:r>
      <w:r w:rsidR="007E46BD" w:rsidRPr="00291E6F">
        <w:rPr>
          <w:rFonts w:ascii="標楷體" w:eastAsia="標楷體" w:hAnsi="標楷體" w:hint="eastAsia"/>
          <w:spacing w:val="6"/>
          <w:sz w:val="28"/>
          <w:szCs w:val="28"/>
        </w:rPr>
        <w:t>總結</w:t>
      </w:r>
      <w:r w:rsidRPr="00291E6F">
        <w:rPr>
          <w:rFonts w:ascii="標楷體" w:eastAsia="標楷體" w:hAnsi="標楷體" w:hint="eastAsia"/>
          <w:spacing w:val="6"/>
          <w:sz w:val="28"/>
          <w:szCs w:val="28"/>
        </w:rPr>
        <w:t>：</w:t>
      </w:r>
    </w:p>
    <w:p w:rsidR="007E46BD" w:rsidRDefault="007E46BD" w:rsidP="008D4E02">
      <w:pPr>
        <w:spacing w:line="500" w:lineRule="exact"/>
        <w:ind w:firstLineChars="200" w:firstLine="584"/>
        <w:rPr>
          <w:rFonts w:ascii="標楷體" w:eastAsia="標楷體" w:hAnsi="標楷體"/>
          <w:spacing w:val="6"/>
          <w:sz w:val="28"/>
          <w:szCs w:val="28"/>
        </w:rPr>
      </w:pPr>
      <w:r w:rsidRPr="00291E6F">
        <w:rPr>
          <w:rFonts w:ascii="標楷體" w:eastAsia="標楷體" w:hAnsi="標楷體" w:hint="eastAsia"/>
          <w:spacing w:val="6"/>
          <w:sz w:val="28"/>
          <w:szCs w:val="28"/>
        </w:rPr>
        <w:t>洪志昌：希望台電就污染來源進行指紋分析，尤其台中電廠附近也有污染源，如果</w:t>
      </w:r>
      <w:r w:rsidR="00793488" w:rsidRPr="00291E6F">
        <w:rPr>
          <w:rFonts w:ascii="標楷體" w:eastAsia="標楷體" w:hAnsi="標楷體" w:hint="eastAsia"/>
          <w:spacing w:val="6"/>
          <w:sz w:val="28"/>
          <w:szCs w:val="28"/>
        </w:rPr>
        <w:t>亦</w:t>
      </w:r>
      <w:r w:rsidRPr="00291E6F">
        <w:rPr>
          <w:rFonts w:ascii="標楷體" w:eastAsia="標楷體" w:hAnsi="標楷體" w:hint="eastAsia"/>
          <w:spacing w:val="6"/>
          <w:sz w:val="28"/>
          <w:szCs w:val="28"/>
        </w:rPr>
        <w:t>能進行指</w:t>
      </w:r>
      <w:r>
        <w:rPr>
          <w:rFonts w:ascii="標楷體" w:eastAsia="標楷體" w:hAnsi="標楷體" w:hint="eastAsia"/>
          <w:spacing w:val="6"/>
          <w:sz w:val="28"/>
          <w:szCs w:val="28"/>
        </w:rPr>
        <w:t>紋分析，就可釐清到底是</w:t>
      </w:r>
      <w:r w:rsidR="00644945">
        <w:rPr>
          <w:rFonts w:ascii="標楷體" w:eastAsia="標楷體" w:hAnsi="標楷體" w:hint="eastAsia"/>
          <w:spacing w:val="6"/>
          <w:sz w:val="28"/>
          <w:szCs w:val="28"/>
        </w:rPr>
        <w:t>誰在排放污染。如果依</w:t>
      </w:r>
      <w:r w:rsidR="008D4E02">
        <w:rPr>
          <w:rFonts w:ascii="標楷體" w:eastAsia="標楷體" w:hAnsi="標楷體" w:hint="eastAsia"/>
          <w:spacing w:val="6"/>
          <w:sz w:val="28"/>
          <w:szCs w:val="28"/>
        </w:rPr>
        <w:t>照</w:t>
      </w:r>
      <w:r w:rsidR="00644945">
        <w:rPr>
          <w:rFonts w:ascii="標楷體" w:eastAsia="標楷體" w:hAnsi="標楷體" w:hint="eastAsia"/>
          <w:spacing w:val="6"/>
          <w:sz w:val="28"/>
          <w:szCs w:val="28"/>
        </w:rPr>
        <w:t>台中市政府自治條例的標準，在如此短的時</w:t>
      </w:r>
      <w:r w:rsidR="00644945">
        <w:rPr>
          <w:rFonts w:ascii="標楷體" w:eastAsia="標楷體" w:hAnsi="標楷體" w:hint="eastAsia"/>
          <w:spacing w:val="6"/>
          <w:sz w:val="28"/>
          <w:szCs w:val="28"/>
        </w:rPr>
        <w:lastRenderedPageBreak/>
        <w:t>間</w:t>
      </w:r>
      <w:r w:rsidR="008D4E02">
        <w:rPr>
          <w:rFonts w:ascii="標楷體" w:eastAsia="標楷體" w:hAnsi="標楷體" w:hint="eastAsia"/>
          <w:spacing w:val="6"/>
          <w:sz w:val="28"/>
          <w:szCs w:val="28"/>
        </w:rPr>
        <w:t>內要</w:t>
      </w:r>
      <w:r w:rsidR="00644945">
        <w:rPr>
          <w:rFonts w:ascii="標楷體" w:eastAsia="標楷體" w:hAnsi="標楷體" w:hint="eastAsia"/>
          <w:spacing w:val="6"/>
          <w:sz w:val="28"/>
          <w:szCs w:val="28"/>
        </w:rPr>
        <w:t>達成目標可能很困難，台中電廠1到4號機組可能也要停機，希望在不要有缺電危機的情形下，</w:t>
      </w:r>
      <w:r w:rsidR="008D4E02">
        <w:rPr>
          <w:rFonts w:ascii="標楷體" w:eastAsia="標楷體" w:hAnsi="標楷體" w:hint="eastAsia"/>
          <w:spacing w:val="6"/>
          <w:sz w:val="28"/>
          <w:szCs w:val="28"/>
        </w:rPr>
        <w:t>與會的各級民代能促請</w:t>
      </w:r>
      <w:r w:rsidR="00644945">
        <w:rPr>
          <w:rFonts w:ascii="標楷體" w:eastAsia="標楷體" w:hAnsi="標楷體" w:hint="eastAsia"/>
          <w:spacing w:val="6"/>
          <w:sz w:val="28"/>
          <w:szCs w:val="28"/>
        </w:rPr>
        <w:t>市府給</w:t>
      </w:r>
      <w:r w:rsidR="008D4E02">
        <w:rPr>
          <w:rFonts w:ascii="標楷體" w:eastAsia="標楷體" w:hAnsi="標楷體" w:hint="eastAsia"/>
          <w:spacing w:val="6"/>
          <w:sz w:val="28"/>
          <w:szCs w:val="28"/>
        </w:rPr>
        <w:t>予</w:t>
      </w:r>
      <w:r w:rsidR="00644945">
        <w:rPr>
          <w:rFonts w:ascii="標楷體" w:eastAsia="標楷體" w:hAnsi="標楷體" w:hint="eastAsia"/>
          <w:spacing w:val="6"/>
          <w:sz w:val="28"/>
          <w:szCs w:val="28"/>
        </w:rPr>
        <w:t>台電一點時間，而台電公司也要繼續努力，儘速提出何時可以完成的改善期程表，以符合大家的期許。如果會後大家還有意見，歡迎向基金會反映，再向台電做建議。</w:t>
      </w:r>
    </w:p>
    <w:p w:rsidR="00D126B6" w:rsidRDefault="00D126B6" w:rsidP="001857BA">
      <w:pPr>
        <w:spacing w:line="500" w:lineRule="exact"/>
        <w:rPr>
          <w:rFonts w:ascii="標楷體" w:eastAsia="標楷體" w:hAnsi="標楷體"/>
          <w:spacing w:val="6"/>
          <w:sz w:val="28"/>
          <w:szCs w:val="28"/>
        </w:rPr>
      </w:pPr>
      <w:r>
        <w:rPr>
          <w:rFonts w:ascii="標楷體" w:eastAsia="標楷體" w:hAnsi="標楷體" w:hint="eastAsia"/>
          <w:spacing w:val="6"/>
          <w:sz w:val="28"/>
          <w:szCs w:val="28"/>
        </w:rPr>
        <w:t>十</w:t>
      </w:r>
      <w:r w:rsidR="008D4E02">
        <w:rPr>
          <w:rFonts w:ascii="標楷體" w:eastAsia="標楷體" w:hAnsi="標楷體" w:hint="eastAsia"/>
          <w:spacing w:val="6"/>
          <w:sz w:val="28"/>
          <w:szCs w:val="28"/>
        </w:rPr>
        <w:t>三</w:t>
      </w:r>
      <w:r>
        <w:rPr>
          <w:rFonts w:ascii="標楷體" w:eastAsia="標楷體" w:hAnsi="標楷體" w:hint="eastAsia"/>
          <w:spacing w:val="6"/>
          <w:sz w:val="28"/>
          <w:szCs w:val="28"/>
        </w:rPr>
        <w:t>、散會</w:t>
      </w:r>
    </w:p>
    <w:p w:rsidR="00644945" w:rsidRPr="00F6641E" w:rsidRDefault="00644945" w:rsidP="001857BA">
      <w:pPr>
        <w:spacing w:line="500" w:lineRule="exact"/>
        <w:rPr>
          <w:rFonts w:ascii="標楷體" w:eastAsia="標楷體" w:hAnsi="標楷體"/>
          <w:spacing w:val="6"/>
          <w:sz w:val="28"/>
          <w:szCs w:val="28"/>
        </w:rPr>
      </w:pPr>
      <w:bookmarkStart w:id="0" w:name="_GoBack"/>
      <w:bookmarkEnd w:id="0"/>
    </w:p>
    <w:sectPr w:rsidR="00644945" w:rsidRPr="00F6641E" w:rsidSect="00F3044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2CB" w:rsidRDefault="00F062CB" w:rsidP="00FA7BD1">
      <w:r>
        <w:separator/>
      </w:r>
    </w:p>
  </w:endnote>
  <w:endnote w:type="continuationSeparator" w:id="1">
    <w:p w:rsidR="00F062CB" w:rsidRDefault="00F062CB" w:rsidP="00FA7B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2CB" w:rsidRDefault="00F062CB" w:rsidP="00FA7BD1">
      <w:r>
        <w:separator/>
      </w:r>
    </w:p>
  </w:footnote>
  <w:footnote w:type="continuationSeparator" w:id="1">
    <w:p w:rsidR="00F062CB" w:rsidRDefault="00F062CB" w:rsidP="00FA7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186E"/>
    <w:multiLevelType w:val="hybridMultilevel"/>
    <w:tmpl w:val="4816C772"/>
    <w:lvl w:ilvl="0" w:tplc="A042A7A0">
      <w:start w:val="1"/>
      <w:numFmt w:val="decimal"/>
      <w:lvlText w:val="%1."/>
      <w:lvlJc w:val="left"/>
      <w:pPr>
        <w:ind w:left="924" w:hanging="36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1">
    <w:nsid w:val="1D237FC6"/>
    <w:multiLevelType w:val="hybridMultilevel"/>
    <w:tmpl w:val="051078EE"/>
    <w:lvl w:ilvl="0" w:tplc="F474C158">
      <w:start w:val="1"/>
      <w:numFmt w:val="decimal"/>
      <w:lvlText w:val="%1、"/>
      <w:lvlJc w:val="left"/>
      <w:pPr>
        <w:ind w:left="1713" w:hanging="720"/>
      </w:pPr>
    </w:lvl>
    <w:lvl w:ilvl="1" w:tplc="04090019">
      <w:start w:val="1"/>
      <w:numFmt w:val="ideographTraditional"/>
      <w:lvlText w:val="%2、"/>
      <w:lvlJc w:val="left"/>
      <w:pPr>
        <w:ind w:left="1944" w:hanging="480"/>
      </w:pPr>
    </w:lvl>
    <w:lvl w:ilvl="2" w:tplc="0409001B">
      <w:start w:val="1"/>
      <w:numFmt w:val="lowerRoman"/>
      <w:lvlText w:val="%3."/>
      <w:lvlJc w:val="right"/>
      <w:pPr>
        <w:ind w:left="2424" w:hanging="480"/>
      </w:pPr>
    </w:lvl>
    <w:lvl w:ilvl="3" w:tplc="0409000F">
      <w:start w:val="1"/>
      <w:numFmt w:val="decimal"/>
      <w:lvlText w:val="%4."/>
      <w:lvlJc w:val="left"/>
      <w:pPr>
        <w:ind w:left="2904" w:hanging="480"/>
      </w:pPr>
    </w:lvl>
    <w:lvl w:ilvl="4" w:tplc="04090019">
      <w:start w:val="1"/>
      <w:numFmt w:val="ideographTraditional"/>
      <w:lvlText w:val="%5、"/>
      <w:lvlJc w:val="left"/>
      <w:pPr>
        <w:ind w:left="3384" w:hanging="480"/>
      </w:pPr>
    </w:lvl>
    <w:lvl w:ilvl="5" w:tplc="0409001B">
      <w:start w:val="1"/>
      <w:numFmt w:val="lowerRoman"/>
      <w:lvlText w:val="%6."/>
      <w:lvlJc w:val="right"/>
      <w:pPr>
        <w:ind w:left="3864" w:hanging="480"/>
      </w:pPr>
    </w:lvl>
    <w:lvl w:ilvl="6" w:tplc="0409000F">
      <w:start w:val="1"/>
      <w:numFmt w:val="decimal"/>
      <w:lvlText w:val="%7."/>
      <w:lvlJc w:val="left"/>
      <w:pPr>
        <w:ind w:left="4344" w:hanging="480"/>
      </w:pPr>
    </w:lvl>
    <w:lvl w:ilvl="7" w:tplc="04090019">
      <w:start w:val="1"/>
      <w:numFmt w:val="ideographTraditional"/>
      <w:lvlText w:val="%8、"/>
      <w:lvlJc w:val="left"/>
      <w:pPr>
        <w:ind w:left="4824" w:hanging="480"/>
      </w:pPr>
    </w:lvl>
    <w:lvl w:ilvl="8" w:tplc="0409001B">
      <w:start w:val="1"/>
      <w:numFmt w:val="lowerRoman"/>
      <w:lvlText w:val="%9."/>
      <w:lvlJc w:val="right"/>
      <w:pPr>
        <w:ind w:left="5304" w:hanging="480"/>
      </w:pPr>
    </w:lvl>
  </w:abstractNum>
  <w:abstractNum w:abstractNumId="2">
    <w:nsid w:val="30235FE4"/>
    <w:multiLevelType w:val="hybridMultilevel"/>
    <w:tmpl w:val="A76EA8E8"/>
    <w:lvl w:ilvl="0" w:tplc="BC7C8C2A">
      <w:start w:val="1"/>
      <w:numFmt w:val="decimal"/>
      <w:lvlText w:val="%1、"/>
      <w:lvlJc w:val="left"/>
      <w:pPr>
        <w:ind w:left="1284" w:hanging="72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3">
    <w:nsid w:val="31705F77"/>
    <w:multiLevelType w:val="hybridMultilevel"/>
    <w:tmpl w:val="FC0E5AC8"/>
    <w:lvl w:ilvl="0" w:tplc="34CA9FDA">
      <w:start w:val="1"/>
      <w:numFmt w:val="decimal"/>
      <w:lvlText w:val="%1."/>
      <w:lvlJc w:val="left"/>
      <w:pPr>
        <w:ind w:left="1063" w:hanging="360"/>
      </w:pPr>
    </w:lvl>
    <w:lvl w:ilvl="1" w:tplc="04090019">
      <w:start w:val="1"/>
      <w:numFmt w:val="ideographTraditional"/>
      <w:lvlText w:val="%2、"/>
      <w:lvlJc w:val="left"/>
      <w:pPr>
        <w:ind w:left="1663" w:hanging="480"/>
      </w:pPr>
    </w:lvl>
    <w:lvl w:ilvl="2" w:tplc="0409001B">
      <w:start w:val="1"/>
      <w:numFmt w:val="lowerRoman"/>
      <w:lvlText w:val="%3."/>
      <w:lvlJc w:val="right"/>
      <w:pPr>
        <w:ind w:left="2143" w:hanging="480"/>
      </w:pPr>
    </w:lvl>
    <w:lvl w:ilvl="3" w:tplc="0409000F">
      <w:start w:val="1"/>
      <w:numFmt w:val="decimal"/>
      <w:lvlText w:val="%4."/>
      <w:lvlJc w:val="left"/>
      <w:pPr>
        <w:ind w:left="2623" w:hanging="480"/>
      </w:pPr>
    </w:lvl>
    <w:lvl w:ilvl="4" w:tplc="04090019">
      <w:start w:val="1"/>
      <w:numFmt w:val="ideographTraditional"/>
      <w:lvlText w:val="%5、"/>
      <w:lvlJc w:val="left"/>
      <w:pPr>
        <w:ind w:left="3103" w:hanging="480"/>
      </w:pPr>
    </w:lvl>
    <w:lvl w:ilvl="5" w:tplc="0409001B">
      <w:start w:val="1"/>
      <w:numFmt w:val="lowerRoman"/>
      <w:lvlText w:val="%6."/>
      <w:lvlJc w:val="right"/>
      <w:pPr>
        <w:ind w:left="3583" w:hanging="480"/>
      </w:pPr>
    </w:lvl>
    <w:lvl w:ilvl="6" w:tplc="0409000F">
      <w:start w:val="1"/>
      <w:numFmt w:val="decimal"/>
      <w:lvlText w:val="%7."/>
      <w:lvlJc w:val="left"/>
      <w:pPr>
        <w:ind w:left="4063" w:hanging="480"/>
      </w:pPr>
    </w:lvl>
    <w:lvl w:ilvl="7" w:tplc="04090019">
      <w:start w:val="1"/>
      <w:numFmt w:val="ideographTraditional"/>
      <w:lvlText w:val="%8、"/>
      <w:lvlJc w:val="left"/>
      <w:pPr>
        <w:ind w:left="4543" w:hanging="480"/>
      </w:pPr>
    </w:lvl>
    <w:lvl w:ilvl="8" w:tplc="0409001B">
      <w:start w:val="1"/>
      <w:numFmt w:val="lowerRoman"/>
      <w:lvlText w:val="%9."/>
      <w:lvlJc w:val="right"/>
      <w:pPr>
        <w:ind w:left="5023" w:hanging="480"/>
      </w:pPr>
    </w:lvl>
  </w:abstractNum>
  <w:abstractNum w:abstractNumId="4">
    <w:nsid w:val="56A66310"/>
    <w:multiLevelType w:val="hybridMultilevel"/>
    <w:tmpl w:val="2DB85CB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74D660A"/>
    <w:multiLevelType w:val="hybridMultilevel"/>
    <w:tmpl w:val="C6F2BAF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AB0"/>
    <w:rsid w:val="00002AB0"/>
    <w:rsid w:val="000753B9"/>
    <w:rsid w:val="00077CC0"/>
    <w:rsid w:val="000D2A17"/>
    <w:rsid w:val="00107D4E"/>
    <w:rsid w:val="001857BA"/>
    <w:rsid w:val="001C51F7"/>
    <w:rsid w:val="001D7B8D"/>
    <w:rsid w:val="00250027"/>
    <w:rsid w:val="00291E6F"/>
    <w:rsid w:val="002B5F64"/>
    <w:rsid w:val="003036C4"/>
    <w:rsid w:val="00307F78"/>
    <w:rsid w:val="00387ABC"/>
    <w:rsid w:val="004254AC"/>
    <w:rsid w:val="004B3011"/>
    <w:rsid w:val="005A08BD"/>
    <w:rsid w:val="006418AB"/>
    <w:rsid w:val="00644945"/>
    <w:rsid w:val="00685263"/>
    <w:rsid w:val="0074391A"/>
    <w:rsid w:val="00793488"/>
    <w:rsid w:val="007E46BD"/>
    <w:rsid w:val="00822B47"/>
    <w:rsid w:val="00890F9C"/>
    <w:rsid w:val="008C3595"/>
    <w:rsid w:val="008D4E02"/>
    <w:rsid w:val="00942A08"/>
    <w:rsid w:val="00944963"/>
    <w:rsid w:val="00961DF4"/>
    <w:rsid w:val="009E49D0"/>
    <w:rsid w:val="00A34401"/>
    <w:rsid w:val="00AC22F4"/>
    <w:rsid w:val="00AE50C0"/>
    <w:rsid w:val="00B04D7B"/>
    <w:rsid w:val="00BB2C9A"/>
    <w:rsid w:val="00CA1A9E"/>
    <w:rsid w:val="00CB1ADD"/>
    <w:rsid w:val="00CC373D"/>
    <w:rsid w:val="00D126B6"/>
    <w:rsid w:val="00D17BB5"/>
    <w:rsid w:val="00D93D1A"/>
    <w:rsid w:val="00DE3D91"/>
    <w:rsid w:val="00E24666"/>
    <w:rsid w:val="00E369E2"/>
    <w:rsid w:val="00EA21E0"/>
    <w:rsid w:val="00EF75DC"/>
    <w:rsid w:val="00F062CB"/>
    <w:rsid w:val="00F22D96"/>
    <w:rsid w:val="00F3044D"/>
    <w:rsid w:val="00F4599C"/>
    <w:rsid w:val="00F6641E"/>
    <w:rsid w:val="00F82A69"/>
    <w:rsid w:val="00FA7B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B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AB0"/>
    <w:pPr>
      <w:ind w:leftChars="200" w:left="480"/>
    </w:pPr>
    <w:rPr>
      <w:rFonts w:ascii="Calibri" w:hAnsi="Calibri"/>
      <w:szCs w:val="22"/>
    </w:rPr>
  </w:style>
  <w:style w:type="table" w:customStyle="1" w:styleId="1">
    <w:name w:val="表格格線1"/>
    <w:basedOn w:val="a1"/>
    <w:uiPriority w:val="59"/>
    <w:rsid w:val="00944963"/>
    <w:pPr>
      <w:ind w:firstLine="357"/>
    </w:pPr>
    <w:rPr>
      <w:rFonts w:ascii="Calibri" w:eastAsia="標楷體" w:hAnsi="Calibri" w:cs="Calibri"/>
      <w:kern w:val="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944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FA7BD1"/>
    <w:pPr>
      <w:tabs>
        <w:tab w:val="center" w:pos="4153"/>
        <w:tab w:val="right" w:pos="8306"/>
      </w:tabs>
      <w:snapToGrid w:val="0"/>
    </w:pPr>
    <w:rPr>
      <w:sz w:val="20"/>
      <w:szCs w:val="20"/>
    </w:rPr>
  </w:style>
  <w:style w:type="character" w:customStyle="1" w:styleId="a6">
    <w:name w:val="頁首 字元"/>
    <w:basedOn w:val="a0"/>
    <w:link w:val="a5"/>
    <w:uiPriority w:val="99"/>
    <w:semiHidden/>
    <w:rsid w:val="00FA7BD1"/>
    <w:rPr>
      <w:rFonts w:ascii="Times New Roman" w:eastAsia="新細明體" w:hAnsi="Times New Roman" w:cs="Times New Roman"/>
      <w:sz w:val="20"/>
      <w:szCs w:val="20"/>
    </w:rPr>
  </w:style>
  <w:style w:type="paragraph" w:styleId="a7">
    <w:name w:val="footer"/>
    <w:basedOn w:val="a"/>
    <w:link w:val="a8"/>
    <w:uiPriority w:val="99"/>
    <w:semiHidden/>
    <w:unhideWhenUsed/>
    <w:rsid w:val="00FA7BD1"/>
    <w:pPr>
      <w:tabs>
        <w:tab w:val="center" w:pos="4153"/>
        <w:tab w:val="right" w:pos="8306"/>
      </w:tabs>
      <w:snapToGrid w:val="0"/>
    </w:pPr>
    <w:rPr>
      <w:sz w:val="20"/>
      <w:szCs w:val="20"/>
    </w:rPr>
  </w:style>
  <w:style w:type="character" w:customStyle="1" w:styleId="a8">
    <w:name w:val="頁尾 字元"/>
    <w:basedOn w:val="a0"/>
    <w:link w:val="a7"/>
    <w:uiPriority w:val="99"/>
    <w:semiHidden/>
    <w:rsid w:val="00FA7BD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B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AB0"/>
    <w:pPr>
      <w:ind w:leftChars="200" w:left="480"/>
    </w:pPr>
    <w:rPr>
      <w:rFonts w:ascii="Calibri" w:hAnsi="Calibri"/>
      <w:szCs w:val="22"/>
    </w:rPr>
  </w:style>
  <w:style w:type="table" w:customStyle="1" w:styleId="1">
    <w:name w:val="表格格線1"/>
    <w:basedOn w:val="a1"/>
    <w:uiPriority w:val="59"/>
    <w:rsid w:val="00944963"/>
    <w:pPr>
      <w:ind w:firstLine="357"/>
    </w:pPr>
    <w:rPr>
      <w:rFonts w:ascii="Calibri" w:eastAsia="標楷體" w:hAnsi="Calibri" w:cs="Calibri"/>
      <w:kern w:val="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944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21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1383</Words>
  <Characters>7886</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formosaepf</cp:lastModifiedBy>
  <cp:revision>3</cp:revision>
  <dcterms:created xsi:type="dcterms:W3CDTF">2015-09-01T01:43:00Z</dcterms:created>
  <dcterms:modified xsi:type="dcterms:W3CDTF">2015-09-01T01:44:00Z</dcterms:modified>
</cp:coreProperties>
</file>